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FF" w:rsidRDefault="00325E97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местам Сталинградской битвы, 3 дня</w:t>
      </w:r>
    </w:p>
    <w:p w:rsidR="00BF40FF" w:rsidRDefault="00325E97">
      <w:pPr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 – Царицын</w:t>
      </w:r>
    </w:p>
    <w:p w:rsidR="00BF40FF" w:rsidRDefault="00325E97">
      <w:pPr>
        <w:ind w:left="-993"/>
      </w:pPr>
      <w:r>
        <w:rPr>
          <w:rFonts w:ascii="Times New Roman" w:hAnsi="Times New Roman" w:cs="Times New Roman"/>
          <w:b/>
          <w:sz w:val="24"/>
          <w:szCs w:val="24"/>
        </w:rPr>
        <w:t xml:space="preserve">Заезды 2022 год: </w:t>
      </w:r>
      <w:r>
        <w:rPr>
          <w:rFonts w:ascii="Times New Roman" w:hAnsi="Times New Roman" w:cs="Times New Roman"/>
          <w:sz w:val="24"/>
          <w:szCs w:val="24"/>
        </w:rPr>
        <w:t>11-13.02,05-07.03,01-03.04,30.04-02.05,08-10.05,11-13.06,01-03.07,15-17.07,</w:t>
      </w:r>
    </w:p>
    <w:p w:rsidR="00BF40FF" w:rsidRDefault="00325E97">
      <w:pPr>
        <w:ind w:left="-993"/>
      </w:pPr>
      <w:r>
        <w:rPr>
          <w:rFonts w:ascii="Times New Roman" w:hAnsi="Times New Roman" w:cs="Times New Roman"/>
          <w:sz w:val="24"/>
          <w:szCs w:val="24"/>
        </w:rPr>
        <w:t>29-31.07,12-14.08,26-28.08,09-11.09,07-09.10,04-06.11,02-04.12</w:t>
      </w:r>
    </w:p>
    <w:p w:rsidR="00BF40FF" w:rsidRDefault="00325E97">
      <w:pPr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ПРОГРАММА:</w:t>
      </w:r>
    </w:p>
    <w:p w:rsidR="00BF40FF" w:rsidRDefault="00325E97">
      <w:pPr>
        <w:spacing w:after="0"/>
        <w:ind w:left="-99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09:00 - встреча с </w:t>
      </w:r>
      <w:r>
        <w:rPr>
          <w:rFonts w:ascii="Times New Roman" w:eastAsia="Times New Roman" w:hAnsi="Times New Roman" w:cs="Times New Roman"/>
          <w:lang w:eastAsia="ru-RU"/>
        </w:rPr>
        <w:t xml:space="preserve">гидом у фонтана, перед центральным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входом ж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вокзала.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>Большая обзорная экскурсия</w:t>
      </w:r>
      <w:r>
        <w:rPr>
          <w:rFonts w:ascii="Times New Roman" w:eastAsia="Times New Roman" w:hAnsi="Times New Roman" w:cs="Times New Roman"/>
          <w:lang w:eastAsia="ru-RU"/>
        </w:rPr>
        <w:t> с посещением памятника-ансамбля «Героям Сталинградской битвы» на Мамаевом Кургане (Центральная набережная, Аллея Героев, Мемориальный сквер, площадь Павших Борцов, храм благо</w:t>
      </w:r>
      <w:r>
        <w:rPr>
          <w:rFonts w:ascii="Times New Roman" w:eastAsia="Times New Roman" w:hAnsi="Times New Roman" w:cs="Times New Roman"/>
          <w:lang w:eastAsia="ru-RU"/>
        </w:rPr>
        <w:t>верного князя Александра Невского, нулевой километр, ул. Мира).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>Обед - самостоятельно.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Продолжение обзорной экскурсии</w:t>
      </w:r>
      <w:r>
        <w:rPr>
          <w:rFonts w:ascii="Times New Roman" w:eastAsia="Times New Roman" w:hAnsi="Times New Roman" w:cs="Times New Roman"/>
          <w:lang w:eastAsia="ru-RU"/>
        </w:rPr>
        <w:t xml:space="preserve"> - площадь Ленина, руины Мельницы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Гергардта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Дом сержанта Павлова,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музей-па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норама «Сталинградская битва»</w:t>
      </w:r>
    </w:p>
    <w:p w:rsidR="00AC7FAD" w:rsidRDefault="00AC7FAD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Размещение в гостинице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 xml:space="preserve">17:00 </w:t>
      </w:r>
      <w:r w:rsidR="00AC7FAD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свободное время</w:t>
      </w: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 день.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Завтрак в гостинице. 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09:30 - встреча с гидом. (Весь день на городском транспорте, </w:t>
      </w:r>
      <w:r w:rsidR="00AC7FAD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/поездк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оплачивается самостоятельно, все музеи расположены в 10-15 мин ходьб</w:t>
      </w:r>
      <w:r>
        <w:rPr>
          <w:rFonts w:ascii="Times New Roman" w:eastAsia="Times New Roman" w:hAnsi="Times New Roman" w:cs="Times New Roman"/>
          <w:lang w:eastAsia="ru-RU"/>
        </w:rPr>
        <w:t>ы друг от друга).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 областного краеведческого музея.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>Пешеходная прогулка по верхним террасам набережной: Храм Иоанна Предтечи, памятник святым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 xml:space="preserve">благоверным Петру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Февронье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бюст Петра Великого, фонтан «Искусство», аллея Героев.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Обед - </w:t>
      </w:r>
      <w:r>
        <w:rPr>
          <w:rFonts w:ascii="Times New Roman" w:eastAsia="Times New Roman" w:hAnsi="Times New Roman" w:cs="Times New Roman"/>
          <w:lang w:eastAsia="ru-RU"/>
        </w:rPr>
        <w:t>самостоятельно.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b/>
          <w:bCs/>
          <w:lang w:eastAsia="ru-RU"/>
        </w:rPr>
        <w:t>Храм святого благоверного князя Александра Невского, Александровский сквер.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Посещение Волгоградского планетария.</w:t>
      </w: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 день.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Завтрак в гостинице (освобождение номеров, вещи с собой в автобус).</w:t>
      </w:r>
    </w:p>
    <w:p w:rsidR="00BF40FF" w:rsidRDefault="00325E97">
      <w:pPr>
        <w:shd w:val="clear" w:color="auto" w:fill="FFFFFF"/>
        <w:spacing w:after="0" w:line="240" w:lineRule="auto"/>
        <w:ind w:left="-993"/>
      </w:pPr>
      <w:r>
        <w:rPr>
          <w:rFonts w:ascii="Times New Roman" w:eastAsia="Times New Roman" w:hAnsi="Times New Roman" w:cs="Times New Roman"/>
          <w:lang w:eastAsia="ru-RU"/>
        </w:rPr>
        <w:t>09:00 -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автобусная экскурсия «Легенды и были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старого Царицына»</w:t>
      </w:r>
      <w:r>
        <w:rPr>
          <w:rFonts w:ascii="Times New Roman" w:eastAsia="Times New Roman" w:hAnsi="Times New Roman" w:cs="Times New Roman"/>
          <w:lang w:eastAsia="ru-RU"/>
        </w:rPr>
        <w:t> с посещением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музея-заповедника «Старая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Сарепта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осмотром первого шлюза Волго-Донского судоходного канала, памятника В.И.Ленину</w:t>
      </w:r>
    </w:p>
    <w:p w:rsidR="00BF40FF" w:rsidRDefault="00506F9E">
      <w:pPr>
        <w:shd w:val="clear" w:color="auto" w:fill="FFFFFF"/>
        <w:spacing w:after="0" w:line="240" w:lineRule="auto"/>
        <w:ind w:left="-993"/>
      </w:pPr>
      <w:r w:rsidRPr="00506F9E">
        <w:rPr>
          <w:rFonts w:ascii="Times New Roman" w:eastAsia="Times New Roman" w:hAnsi="Times New Roman" w:cs="Times New Roman"/>
          <w:b/>
          <w:lang w:eastAsia="ru-RU"/>
        </w:rPr>
        <w:t>П</w:t>
      </w:r>
      <w:r w:rsidR="00325E97" w:rsidRPr="00506F9E">
        <w:rPr>
          <w:rFonts w:ascii="Times New Roman" w:eastAsia="Times New Roman" w:hAnsi="Times New Roman" w:cs="Times New Roman"/>
          <w:b/>
          <w:lang w:eastAsia="ru-RU"/>
        </w:rPr>
        <w:t>осещение музея «Память»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E97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E97">
        <w:rPr>
          <w:rFonts w:ascii="Times New Roman" w:eastAsia="Times New Roman" w:hAnsi="Times New Roman" w:cs="Times New Roman"/>
          <w:lang w:eastAsia="ru-RU"/>
        </w:rPr>
        <w:t>место пленения фельдмаршала Ф.Паулюса.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вокзал. </w:t>
      </w:r>
      <w:r>
        <w:rPr>
          <w:rFonts w:ascii="Times New Roman" w:eastAsia="Times New Roman" w:hAnsi="Times New Roman" w:cs="Times New Roman"/>
          <w:lang w:eastAsia="ru-RU"/>
        </w:rPr>
        <w:br/>
        <w:t>15:00 - окончание про</w:t>
      </w:r>
      <w:r>
        <w:rPr>
          <w:rFonts w:ascii="Times New Roman" w:eastAsia="Times New Roman" w:hAnsi="Times New Roman" w:cs="Times New Roman"/>
          <w:lang w:eastAsia="ru-RU"/>
        </w:rPr>
        <w:t>граммы. </w:t>
      </w: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BF40FF" w:rsidRDefault="00325E97">
      <w:pPr>
        <w:spacing w:after="0" w:line="240" w:lineRule="atLeast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9923" w:type="dxa"/>
        <w:tblInd w:w="-9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1700"/>
        <w:gridCol w:w="1843"/>
        <w:gridCol w:w="1844"/>
      </w:tblGrid>
      <w:tr w:rsidR="00BF40FF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Гостиница </w:t>
            </w:r>
          </w:p>
          <w:p w:rsidR="00BF40FF" w:rsidRDefault="00BF40F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Двухместный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Одноместный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Доп. место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Гостиница «Царицынская» 2* </w:t>
            </w:r>
            <w:r>
              <w:rPr>
                <w:rFonts w:ascii="Times New Roman" w:hAnsi="Times New Roman" w:cs="Times New Roman"/>
              </w:rPr>
              <w:t>(номера с удобствами на блок)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860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Гостиница «Царицынская» 2* </w:t>
            </w:r>
            <w:r>
              <w:rPr>
                <w:rFonts w:ascii="Times New Roman" w:hAnsi="Times New Roman" w:cs="Times New Roman"/>
              </w:rPr>
              <w:t>(номера стандарт). Доп. место - раскладушка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Гостиница «Царицынская» 2* </w:t>
            </w:r>
            <w:r>
              <w:rPr>
                <w:rFonts w:ascii="Times New Roman" w:hAnsi="Times New Roman" w:cs="Times New Roman"/>
              </w:rPr>
              <w:t>(номера комфорт).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Доп. место - раскладушка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1860">
              <w:rPr>
                <w:rFonts w:ascii="Times New Roman" w:hAnsi="Times New Roman" w:cs="Times New Roman"/>
              </w:rPr>
              <w:t>700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Гостиница «Южная» 3* </w:t>
            </w:r>
            <w:r>
              <w:rPr>
                <w:rFonts w:ascii="Times New Roman" w:hAnsi="Times New Roman" w:cs="Times New Roman"/>
              </w:rPr>
              <w:t>(номера стандарт)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860">
              <w:rPr>
                <w:rFonts w:ascii="Times New Roman" w:hAnsi="Times New Roman" w:cs="Times New Roman"/>
              </w:rPr>
              <w:t>7590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Гостиница «Южная» 3* </w:t>
            </w:r>
            <w:r>
              <w:rPr>
                <w:rFonts w:ascii="Times New Roman" w:hAnsi="Times New Roman" w:cs="Times New Roman"/>
              </w:rPr>
              <w:t>(номера студия). Доп. место - софа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51860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860">
              <w:rPr>
                <w:rFonts w:ascii="Times New Roman" w:hAnsi="Times New Roman" w:cs="Times New Roman"/>
              </w:rPr>
              <w:t>8795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1860">
              <w:rPr>
                <w:rFonts w:ascii="Times New Roman" w:hAnsi="Times New Roman" w:cs="Times New Roman"/>
              </w:rPr>
              <w:t>990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Гостиница «</w:t>
            </w:r>
            <w:r>
              <w:rPr>
                <w:rFonts w:ascii="Times New Roman" w:hAnsi="Times New Roman" w:cs="Times New Roman"/>
                <w:b/>
                <w:lang w:val="en-US"/>
              </w:rPr>
              <w:t>Hampton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Hilton</w:t>
            </w:r>
            <w:r>
              <w:rPr>
                <w:rFonts w:ascii="Times New Roman" w:hAnsi="Times New Roman" w:cs="Times New Roman"/>
                <w:b/>
              </w:rPr>
              <w:t>»  4*</w:t>
            </w:r>
            <w:r>
              <w:rPr>
                <w:rFonts w:ascii="Times New Roman" w:hAnsi="Times New Roman" w:cs="Times New Roman"/>
              </w:rPr>
              <w:t>(номера стандарт)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860">
              <w:rPr>
                <w:rFonts w:ascii="Times New Roman" w:hAnsi="Times New Roman" w:cs="Times New Roman"/>
              </w:rPr>
              <w:t>2995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860">
              <w:rPr>
                <w:rFonts w:ascii="Times New Roman" w:hAnsi="Times New Roman" w:cs="Times New Roman"/>
              </w:rPr>
              <w:t>8590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40FF">
        <w:trPr>
          <w:trHeight w:val="2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325E9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Гостиница «</w:t>
            </w:r>
            <w:r>
              <w:rPr>
                <w:rFonts w:ascii="Times New Roman" w:hAnsi="Times New Roman" w:cs="Times New Roman"/>
                <w:b/>
                <w:lang w:val="en-US"/>
              </w:rPr>
              <w:t>Hampton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Hilton</w:t>
            </w:r>
            <w:r>
              <w:rPr>
                <w:rFonts w:ascii="Times New Roman" w:hAnsi="Times New Roman" w:cs="Times New Roman"/>
                <w:b/>
              </w:rPr>
              <w:t xml:space="preserve">»  4* </w:t>
            </w:r>
            <w:r>
              <w:rPr>
                <w:rFonts w:ascii="Times New Roman" w:hAnsi="Times New Roman" w:cs="Times New Roman"/>
              </w:rPr>
              <w:t>(номер семейный). Доп. место - софа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0FF" w:rsidRDefault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BF40FF" w:rsidRDefault="00325E97" w:rsidP="00B5186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1860">
              <w:rPr>
                <w:rFonts w:ascii="Times New Roman" w:hAnsi="Times New Roman" w:cs="Times New Roman"/>
              </w:rPr>
              <w:t>990</w:t>
            </w:r>
          </w:p>
        </w:tc>
      </w:tr>
    </w:tbl>
    <w:p w:rsidR="00BF40FF" w:rsidRDefault="00325E97">
      <w:pPr>
        <w:tabs>
          <w:tab w:val="left" w:pos="360"/>
        </w:tabs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BF40FF" w:rsidRDefault="00325E97">
      <w:pPr>
        <w:tabs>
          <w:tab w:val="left" w:pos="360"/>
        </w:tabs>
        <w:spacing w:after="0" w:line="240" w:lineRule="atLeast"/>
        <w:ind w:left="-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В стоимость входит: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проживание в выбранной гостинице с завтраком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транспортно-экскурсионное обслуживание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входные билеты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питание: завтрак в гостинице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вокзал по окончании тура </w:t>
      </w: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BF40FF" w:rsidRDefault="00325E97">
      <w:pPr>
        <w:spacing w:after="0" w:line="240" w:lineRule="atLeast"/>
        <w:ind w:left="-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авиа или ж/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билеты до Волгограда и обратно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проезд на городском транспорте во второй день (</w:t>
      </w:r>
      <w:r w:rsidR="001D2E08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ру</w:t>
      </w:r>
      <w:r>
        <w:rPr>
          <w:rFonts w:ascii="Times New Roman" w:eastAsia="Times New Roman" w:hAnsi="Times New Roman" w:cs="Times New Roman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/одна поездка)</w:t>
      </w:r>
    </w:p>
    <w:p w:rsidR="00BF40FF" w:rsidRDefault="00325E9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личные расходы</w:t>
      </w: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5A6A5E" w:rsidRDefault="005A6A5E" w:rsidP="005A6A5E">
      <w:pPr>
        <w:pStyle w:val="Standard"/>
        <w:ind w:left="-993"/>
      </w:pPr>
      <w:r>
        <w:rPr>
          <w:b/>
          <w:lang w:val="ru-RU"/>
        </w:rPr>
        <w:t>Туроператор ПЕТЕРБУРГСКИЙ МАГАЗИН ПУТЕШЕСТВИЙ</w:t>
      </w:r>
    </w:p>
    <w:p w:rsidR="005A6A5E" w:rsidRDefault="005A6A5E" w:rsidP="005A6A5E">
      <w:pPr>
        <w:pStyle w:val="Standard"/>
        <w:ind w:left="-993"/>
      </w:pPr>
      <w:hyperlink r:id="rId4" w:history="1">
        <w:r w:rsidRPr="005E2BE8">
          <w:rPr>
            <w:rStyle w:val="a8"/>
          </w:rPr>
          <w:t>www.pmpoperator.ru</w:t>
        </w:r>
      </w:hyperlink>
    </w:p>
    <w:p w:rsidR="005A6A5E" w:rsidRPr="005021CE" w:rsidRDefault="005A6A5E" w:rsidP="005A6A5E">
      <w:pPr>
        <w:pStyle w:val="Standard"/>
        <w:ind w:left="-993"/>
      </w:pPr>
      <w:r>
        <w:rPr>
          <w:lang w:val="ru-RU"/>
        </w:rPr>
        <w:t>тел</w:t>
      </w:r>
      <w:r w:rsidRPr="005021CE">
        <w:t xml:space="preserve"> (812) 7027422, 9040564, 9066785</w:t>
      </w:r>
    </w:p>
    <w:p w:rsidR="005A6A5E" w:rsidRDefault="005A6A5E" w:rsidP="005A6A5E">
      <w:pPr>
        <w:pStyle w:val="Standard"/>
        <w:ind w:left="-993"/>
        <w:rPr>
          <w:lang w:val="en-US"/>
        </w:rPr>
      </w:pPr>
      <w:r>
        <w:rPr>
          <w:lang w:val="ru-RU"/>
        </w:rPr>
        <w:t xml:space="preserve">Санкт-Петербург, ул. </w:t>
      </w:r>
      <w:proofErr w:type="gramStart"/>
      <w:r>
        <w:rPr>
          <w:lang w:val="ru-RU"/>
        </w:rPr>
        <w:t>Пушкинская</w:t>
      </w:r>
      <w:proofErr w:type="gramEnd"/>
      <w:r>
        <w:rPr>
          <w:lang w:val="ru-RU"/>
        </w:rPr>
        <w:t xml:space="preserve"> д. 8, вход с ул. Пушкинская, 1 этаж</w:t>
      </w: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BF40FF" w:rsidRDefault="00BF40FF">
      <w:pPr>
        <w:tabs>
          <w:tab w:val="left" w:pos="360"/>
        </w:tabs>
        <w:spacing w:after="0" w:line="240" w:lineRule="atLeast"/>
        <w:ind w:left="-993"/>
        <w:rPr>
          <w:rFonts w:ascii="Times New Roman" w:hAnsi="Times New Roman" w:cs="Times New Roman"/>
          <w:bCs/>
        </w:rPr>
      </w:pPr>
    </w:p>
    <w:p w:rsidR="00BF40FF" w:rsidRDefault="00BF40FF">
      <w:pPr>
        <w:tabs>
          <w:tab w:val="left" w:pos="360"/>
        </w:tabs>
        <w:ind w:left="-993"/>
        <w:rPr>
          <w:rFonts w:ascii="Times New Roman" w:hAnsi="Times New Roman" w:cs="Times New Roman"/>
          <w:b/>
          <w:bCs/>
        </w:rPr>
      </w:pP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BF40FF" w:rsidRDefault="00BF40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lang w:eastAsia="ru-RU"/>
        </w:rPr>
      </w:pPr>
    </w:p>
    <w:p w:rsidR="00BF40FF" w:rsidRDefault="00BF40FF">
      <w:pPr>
        <w:ind w:left="-993"/>
      </w:pPr>
    </w:p>
    <w:sectPr w:rsidR="00BF40FF" w:rsidSect="00BF40FF">
      <w:pgSz w:w="11906" w:h="16838"/>
      <w:pgMar w:top="567" w:right="850" w:bottom="43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40FF"/>
    <w:rsid w:val="001D2E08"/>
    <w:rsid w:val="00325E97"/>
    <w:rsid w:val="00506F9E"/>
    <w:rsid w:val="005A6A5E"/>
    <w:rsid w:val="00AC7FAD"/>
    <w:rsid w:val="00B51860"/>
    <w:rsid w:val="00B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5BA"/>
    <w:rPr>
      <w:b/>
      <w:bCs/>
    </w:rPr>
  </w:style>
  <w:style w:type="paragraph" w:customStyle="1" w:styleId="a4">
    <w:name w:val="Заголовок"/>
    <w:basedOn w:val="a"/>
    <w:next w:val="a5"/>
    <w:qFormat/>
    <w:rsid w:val="00BF40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F40FF"/>
    <w:pPr>
      <w:spacing w:after="140"/>
    </w:pPr>
  </w:style>
  <w:style w:type="paragraph" w:styleId="a6">
    <w:name w:val="List"/>
    <w:basedOn w:val="a5"/>
    <w:rsid w:val="00BF40FF"/>
    <w:rPr>
      <w:rFonts w:cs="Arial"/>
    </w:rPr>
  </w:style>
  <w:style w:type="paragraph" w:customStyle="1" w:styleId="Caption">
    <w:name w:val="Caption"/>
    <w:basedOn w:val="a"/>
    <w:qFormat/>
    <w:rsid w:val="00BF40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F40FF"/>
    <w:pPr>
      <w:suppressLineNumbers/>
    </w:pPr>
    <w:rPr>
      <w:rFonts w:cs="Arial"/>
    </w:rPr>
  </w:style>
  <w:style w:type="character" w:styleId="a8">
    <w:name w:val="Hyperlink"/>
    <w:basedOn w:val="a0"/>
    <w:unhideWhenUsed/>
    <w:rsid w:val="005A6A5E"/>
    <w:rPr>
      <w:color w:val="0000FF"/>
      <w:u w:val="single"/>
    </w:rPr>
  </w:style>
  <w:style w:type="paragraph" w:customStyle="1" w:styleId="Standard">
    <w:name w:val="Standard"/>
    <w:rsid w:val="005A6A5E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mpopera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a.zasypkina</cp:lastModifiedBy>
  <cp:revision>2</cp:revision>
  <dcterms:created xsi:type="dcterms:W3CDTF">2022-06-06T08:12:00Z</dcterms:created>
  <dcterms:modified xsi:type="dcterms:W3CDTF">2022-06-06T08:12:00Z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