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185" w:rsidRDefault="008C3185">
      <w:pPr>
        <w:jc w:val="center"/>
        <w:rPr>
          <w:b/>
        </w:rPr>
      </w:pPr>
    </w:p>
    <w:p w:rsidR="008C3185" w:rsidRDefault="000E2332">
      <w:pPr>
        <w:jc w:val="center"/>
        <w:rPr>
          <w:sz w:val="22"/>
          <w:szCs w:val="22"/>
        </w:rPr>
      </w:pPr>
      <w:r>
        <w:rPr>
          <w:b/>
        </w:rPr>
        <w:t>Тур «Классический Санкт-Петербург», 2 дня</w:t>
      </w:r>
    </w:p>
    <w:p w:rsidR="008C3185" w:rsidRDefault="008C3185">
      <w:pPr>
        <w:rPr>
          <w:b/>
        </w:rPr>
      </w:pPr>
    </w:p>
    <w:p w:rsidR="008C3185" w:rsidRDefault="000E2332">
      <w:pPr>
        <w:rPr>
          <w:b/>
        </w:rPr>
      </w:pPr>
      <w:r>
        <w:rPr>
          <w:b/>
        </w:rPr>
        <w:t>Даты тура: май-сентябрь 2026 года</w:t>
      </w:r>
    </w:p>
    <w:p w:rsidR="008C3185" w:rsidRDefault="008C3185">
      <w:pPr>
        <w:jc w:val="both"/>
        <w:rPr>
          <w:sz w:val="22"/>
          <w:szCs w:val="22"/>
        </w:rPr>
      </w:pPr>
    </w:p>
    <w:p w:rsidR="008C3185" w:rsidRDefault="000E2332">
      <w:pPr>
        <w:jc w:val="both"/>
        <w:rPr>
          <w:b/>
          <w:sz w:val="22"/>
          <w:szCs w:val="22"/>
        </w:rPr>
      </w:pPr>
      <w:r>
        <w:rPr>
          <w:b/>
          <w:sz w:val="22"/>
          <w:szCs w:val="22"/>
        </w:rPr>
        <w:t>1 день. Петергоф</w:t>
      </w:r>
      <w:r w:rsidR="007A3B32">
        <w:rPr>
          <w:b/>
          <w:sz w:val="22"/>
          <w:szCs w:val="22"/>
        </w:rPr>
        <w:t xml:space="preserve"> </w:t>
      </w:r>
      <w:r>
        <w:rPr>
          <w:b/>
          <w:sz w:val="22"/>
          <w:szCs w:val="22"/>
        </w:rPr>
        <w:t>- Нижний парк</w:t>
      </w:r>
      <w:r w:rsidR="007A3B32">
        <w:rPr>
          <w:b/>
          <w:sz w:val="22"/>
          <w:szCs w:val="22"/>
        </w:rPr>
        <w:t xml:space="preserve"> </w:t>
      </w:r>
      <w:r>
        <w:rPr>
          <w:b/>
          <w:sz w:val="22"/>
          <w:szCs w:val="22"/>
        </w:rPr>
        <w:t>– водная прогулка на метеоре</w:t>
      </w:r>
    </w:p>
    <w:p w:rsidR="008C3185" w:rsidRDefault="008C3185">
      <w:pPr>
        <w:jc w:val="both"/>
        <w:rPr>
          <w:b/>
          <w:sz w:val="22"/>
          <w:szCs w:val="22"/>
        </w:rPr>
      </w:pPr>
    </w:p>
    <w:p w:rsidR="008C3185" w:rsidRPr="007A3B32" w:rsidRDefault="000E2332">
      <w:pPr>
        <w:numPr>
          <w:ilvl w:val="0"/>
          <w:numId w:val="1"/>
        </w:numPr>
        <w:jc w:val="both"/>
        <w:rPr>
          <w:b/>
          <w:sz w:val="22"/>
          <w:szCs w:val="22"/>
        </w:rPr>
      </w:pPr>
      <w:r w:rsidRPr="007A3B32">
        <w:rPr>
          <w:b/>
          <w:sz w:val="22"/>
          <w:szCs w:val="22"/>
        </w:rPr>
        <w:t>Приб</w:t>
      </w:r>
      <w:r w:rsidR="007A3B32" w:rsidRPr="007A3B32">
        <w:rPr>
          <w:b/>
          <w:sz w:val="22"/>
          <w:szCs w:val="22"/>
        </w:rPr>
        <w:t>ытие в Санкт-Петербург до 9:30.</w:t>
      </w:r>
      <w:r w:rsidRPr="007A3B32">
        <w:rPr>
          <w:b/>
          <w:sz w:val="22"/>
          <w:szCs w:val="22"/>
        </w:rPr>
        <w:t xml:space="preserve"> Завтрак в кафе.</w:t>
      </w:r>
    </w:p>
    <w:p w:rsidR="008C3185" w:rsidRPr="007A3B32" w:rsidRDefault="000E2332" w:rsidP="00391F27">
      <w:pPr>
        <w:pStyle w:val="ae"/>
        <w:numPr>
          <w:ilvl w:val="0"/>
          <w:numId w:val="1"/>
        </w:numPr>
        <w:ind w:left="0" w:firstLine="360"/>
        <w:jc w:val="both"/>
        <w:rPr>
          <w:sz w:val="22"/>
        </w:rPr>
      </w:pPr>
      <w:r w:rsidRPr="007A3B32">
        <w:rPr>
          <w:sz w:val="22"/>
          <w:szCs w:val="22"/>
        </w:rPr>
        <w:t xml:space="preserve">Переезд в </w:t>
      </w:r>
      <w:r w:rsidRPr="007A3B32">
        <w:rPr>
          <w:b/>
          <w:sz w:val="22"/>
        </w:rPr>
        <w:t>Петергоф</w:t>
      </w:r>
      <w:r w:rsidRPr="007A3B32">
        <w:rPr>
          <w:sz w:val="22"/>
        </w:rPr>
        <w:t xml:space="preserve"> - «русский Версаль» или, как его еще называют, «царство фонтанов»! В Петергофе наши экскурсанты восхитятся архитектурным ансамблем Большого Петергофского дворца (внешний осмотр), выступающего основной доминантой всего комплекса императорской загородной резиденции, увидят основные скульптурные композиции, среди которых визитная карточка Петергофа – Большой каскад и «Самсон, разрывающий львиную пасть». </w:t>
      </w:r>
    </w:p>
    <w:p w:rsidR="008C3185" w:rsidRPr="007A3B32" w:rsidRDefault="000E2332">
      <w:pPr>
        <w:numPr>
          <w:ilvl w:val="0"/>
          <w:numId w:val="1"/>
        </w:numPr>
        <w:ind w:left="0" w:firstLine="426"/>
        <w:jc w:val="both"/>
        <w:rPr>
          <w:sz w:val="20"/>
          <w:szCs w:val="22"/>
        </w:rPr>
      </w:pPr>
      <w:r w:rsidRPr="007A3B32">
        <w:rPr>
          <w:sz w:val="22"/>
          <w:szCs w:val="22"/>
        </w:rPr>
        <w:t xml:space="preserve">Прогулявшись по </w:t>
      </w:r>
      <w:r w:rsidRPr="007A3B32">
        <w:rPr>
          <w:b/>
          <w:sz w:val="22"/>
          <w:szCs w:val="22"/>
        </w:rPr>
        <w:t>Нижнему парку Петергофа</w:t>
      </w:r>
      <w:r w:rsidRPr="007A3B32">
        <w:rPr>
          <w:sz w:val="22"/>
          <w:szCs w:val="22"/>
        </w:rPr>
        <w:t xml:space="preserve">, мы с комфортом отправимся в самое сердце исторического Санкт-Петербурга на скоростном </w:t>
      </w:r>
      <w:r w:rsidRPr="007A3B32">
        <w:rPr>
          <w:b/>
          <w:sz w:val="22"/>
          <w:szCs w:val="22"/>
        </w:rPr>
        <w:t>метеоре</w:t>
      </w:r>
      <w:r w:rsidRPr="007A3B32">
        <w:rPr>
          <w:sz w:val="22"/>
          <w:szCs w:val="22"/>
        </w:rPr>
        <w:t xml:space="preserve">. </w:t>
      </w:r>
      <w:r w:rsidRPr="007A3B32">
        <w:rPr>
          <w:color w:val="282C30"/>
          <w:sz w:val="22"/>
          <w:szCs w:val="22"/>
        </w:rPr>
        <w:t>Теплоход на подводных крыльях буквально пролетает по Финскому заливу и величаво следует по рекам к причалу «Спуск со львами» на Адмиралтейской набережной у Дворцового моста</w:t>
      </w:r>
      <w:r w:rsidRPr="007A3B32">
        <w:rPr>
          <w:color w:val="282C30"/>
          <w:sz w:val="20"/>
          <w:szCs w:val="22"/>
        </w:rPr>
        <w:t>.</w:t>
      </w:r>
    </w:p>
    <w:p w:rsidR="008C3185" w:rsidRPr="007A3B32" w:rsidRDefault="000E2332">
      <w:pPr>
        <w:numPr>
          <w:ilvl w:val="0"/>
          <w:numId w:val="1"/>
        </w:numPr>
        <w:ind w:left="0" w:firstLine="426"/>
        <w:jc w:val="both"/>
        <w:rPr>
          <w:sz w:val="22"/>
          <w:szCs w:val="22"/>
        </w:rPr>
      </w:pPr>
      <w:r w:rsidRPr="007A3B32">
        <w:rPr>
          <w:b/>
          <w:sz w:val="22"/>
          <w:szCs w:val="22"/>
        </w:rPr>
        <w:t>17:00 Поздний обед</w:t>
      </w:r>
      <w:r w:rsidRPr="007A3B32">
        <w:rPr>
          <w:sz w:val="22"/>
          <w:szCs w:val="22"/>
        </w:rPr>
        <w:t xml:space="preserve"> в кафе города.</w:t>
      </w:r>
    </w:p>
    <w:p w:rsidR="008C3185" w:rsidRPr="007A3B32" w:rsidRDefault="000E2332">
      <w:pPr>
        <w:pStyle w:val="ae"/>
        <w:numPr>
          <w:ilvl w:val="0"/>
          <w:numId w:val="1"/>
        </w:numPr>
        <w:ind w:left="0" w:firstLine="426"/>
        <w:jc w:val="both"/>
        <w:rPr>
          <w:b/>
          <w:sz w:val="22"/>
        </w:rPr>
      </w:pPr>
      <w:proofErr w:type="gramStart"/>
      <w:r w:rsidRPr="007A3B32">
        <w:rPr>
          <w:b/>
          <w:sz w:val="22"/>
        </w:rPr>
        <w:t>Обзорная экскурсия по Санкт-Петербургу</w:t>
      </w:r>
      <w:r w:rsidRPr="007A3B32">
        <w:rPr>
          <w:sz w:val="22"/>
        </w:rPr>
        <w:t xml:space="preserve">, во время которой наши участники познакомятся с одним из красивейших городов мира, узнают, почему бронзовую статую Петра </w:t>
      </w:r>
      <w:r w:rsidRPr="007A3B32">
        <w:rPr>
          <w:sz w:val="22"/>
          <w:lang w:val="en-US"/>
        </w:rPr>
        <w:t>I</w:t>
      </w:r>
      <w:r w:rsidRPr="007A3B32">
        <w:rPr>
          <w:sz w:val="22"/>
        </w:rPr>
        <w:t xml:space="preserve"> на коне называют Медным всадником и как на берегах Невы появились египетские сфинксы, увидят петербургский долгострой – монументальный Исаакиевский собор, а на стрелке Васильевского острова почувствуют размах планов Петра Великого!</w:t>
      </w:r>
      <w:proofErr w:type="gramEnd"/>
    </w:p>
    <w:p w:rsidR="008C3185" w:rsidRPr="007A3B32" w:rsidRDefault="000E2332">
      <w:pPr>
        <w:pStyle w:val="ae"/>
        <w:numPr>
          <w:ilvl w:val="0"/>
          <w:numId w:val="1"/>
        </w:numPr>
        <w:ind w:left="0" w:firstLine="426"/>
        <w:jc w:val="both"/>
        <w:rPr>
          <w:b/>
          <w:sz w:val="22"/>
        </w:rPr>
      </w:pPr>
      <w:r w:rsidRPr="007A3B32">
        <w:rPr>
          <w:b/>
          <w:sz w:val="22"/>
        </w:rPr>
        <w:t>Переезд на размещение в гостиницу.</w:t>
      </w:r>
      <w:r w:rsidR="007D4209" w:rsidRPr="007A3B32">
        <w:rPr>
          <w:b/>
          <w:sz w:val="22"/>
        </w:rPr>
        <w:t xml:space="preserve"> </w:t>
      </w:r>
      <w:r w:rsidRPr="007A3B32">
        <w:rPr>
          <w:b/>
          <w:sz w:val="22"/>
        </w:rPr>
        <w:t>Отдых.</w:t>
      </w:r>
    </w:p>
    <w:p w:rsidR="008C3185" w:rsidRPr="007A3B32" w:rsidRDefault="008C3185">
      <w:pPr>
        <w:rPr>
          <w:sz w:val="22"/>
        </w:rPr>
      </w:pPr>
    </w:p>
    <w:p w:rsidR="008C3185" w:rsidRPr="007A3B32" w:rsidRDefault="000E2332">
      <w:pPr>
        <w:pStyle w:val="Standard"/>
        <w:jc w:val="both"/>
        <w:rPr>
          <w:sz w:val="22"/>
          <w:lang w:val="ru-RU"/>
        </w:rPr>
      </w:pPr>
      <w:r w:rsidRPr="007A3B32">
        <w:rPr>
          <w:b/>
          <w:sz w:val="22"/>
          <w:lang w:val="ru-RU"/>
        </w:rPr>
        <w:t xml:space="preserve">2 день. </w:t>
      </w:r>
      <w:r w:rsidRPr="007A3B32">
        <w:rPr>
          <w:rFonts w:cs="Times New Roman"/>
          <w:b/>
          <w:color w:val="000000"/>
          <w:sz w:val="22"/>
          <w:lang w:val="ru-RU"/>
        </w:rPr>
        <w:t>Роскошь и блеск Царского Сел</w:t>
      </w:r>
      <w:proofErr w:type="gramStart"/>
      <w:r w:rsidRPr="007A3B32">
        <w:rPr>
          <w:rFonts w:cs="Times New Roman"/>
          <w:b/>
          <w:color w:val="000000"/>
          <w:sz w:val="22"/>
          <w:lang w:val="ru-RU"/>
        </w:rPr>
        <w:t>а-</w:t>
      </w:r>
      <w:proofErr w:type="gramEnd"/>
      <w:r w:rsidRPr="007A3B32">
        <w:rPr>
          <w:rFonts w:cs="Times New Roman"/>
          <w:b/>
          <w:color w:val="000000"/>
          <w:sz w:val="22"/>
          <w:lang w:val="ru-RU"/>
        </w:rPr>
        <w:t xml:space="preserve"> Екатерининский дворец и парк</w:t>
      </w:r>
    </w:p>
    <w:p w:rsidR="008C3185" w:rsidRPr="007A3B32" w:rsidRDefault="000E2332">
      <w:pPr>
        <w:pStyle w:val="ae"/>
        <w:numPr>
          <w:ilvl w:val="0"/>
          <w:numId w:val="2"/>
        </w:numPr>
        <w:jc w:val="both"/>
        <w:rPr>
          <w:b/>
          <w:sz w:val="22"/>
        </w:rPr>
      </w:pPr>
      <w:r w:rsidRPr="007A3B32">
        <w:rPr>
          <w:b/>
          <w:sz w:val="22"/>
        </w:rPr>
        <w:t>Завтрак в отеле.</w:t>
      </w:r>
    </w:p>
    <w:p w:rsidR="008C3185" w:rsidRPr="007A3B32" w:rsidRDefault="000E2332">
      <w:pPr>
        <w:pStyle w:val="ae"/>
        <w:numPr>
          <w:ilvl w:val="0"/>
          <w:numId w:val="2"/>
        </w:numPr>
        <w:ind w:left="0" w:firstLine="426"/>
        <w:jc w:val="both"/>
        <w:rPr>
          <w:b/>
          <w:sz w:val="22"/>
        </w:rPr>
      </w:pPr>
      <w:r w:rsidRPr="007A3B32">
        <w:rPr>
          <w:sz w:val="22"/>
        </w:rPr>
        <w:t xml:space="preserve">Переезд в </w:t>
      </w:r>
      <w:r w:rsidRPr="007A3B32">
        <w:rPr>
          <w:b/>
          <w:sz w:val="22"/>
        </w:rPr>
        <w:t>Царское Село</w:t>
      </w:r>
      <w:r w:rsidRPr="007A3B32">
        <w:rPr>
          <w:sz w:val="22"/>
        </w:rPr>
        <w:t>. По пути – трассовая экскурсия, Вы узнаете, как развивались пригороды Санкт-Петербурга в разные времена, а также какие известные люди посещали Царское Село, жили и творили тут. Услышим истории и легенды, связанные с царской семьей и их окружением.</w:t>
      </w:r>
    </w:p>
    <w:p w:rsidR="008C3185" w:rsidRPr="007A3B32" w:rsidRDefault="000E2332">
      <w:pPr>
        <w:pStyle w:val="ae"/>
        <w:numPr>
          <w:ilvl w:val="0"/>
          <w:numId w:val="2"/>
        </w:numPr>
        <w:ind w:left="0" w:firstLine="360"/>
        <w:jc w:val="both"/>
        <w:rPr>
          <w:b/>
          <w:sz w:val="22"/>
        </w:rPr>
      </w:pPr>
      <w:r w:rsidRPr="007A3B32">
        <w:rPr>
          <w:b/>
          <w:sz w:val="22"/>
        </w:rPr>
        <w:t>Экскурсия в Екатерининский дворец</w:t>
      </w:r>
      <w:r w:rsidRPr="007A3B32">
        <w:rPr>
          <w:sz w:val="22"/>
        </w:rPr>
        <w:t xml:space="preserve"> – </w:t>
      </w:r>
      <w:r w:rsidRPr="007A3B32">
        <w:rPr>
          <w:sz w:val="22"/>
          <w:shd w:val="clear" w:color="auto" w:fill="FFFFFF"/>
        </w:rPr>
        <w:t xml:space="preserve"> один из шедевров елизаветинского барокко XVIII века. Начиная с 1718 года, в его строительстве принимали участие самые знаменитые зодчие своего времени. Роскошный, величественный внешний вид дворца не уступал роскоши парадных залов. Анфилада парадных комнат располагалась по всей длине здания. Жемчужиной анфилады являются Большой (Тронный) зал и всемирно известная </w:t>
      </w:r>
      <w:r w:rsidRPr="007A3B32">
        <w:rPr>
          <w:rStyle w:val="a3"/>
          <w:b w:val="0"/>
          <w:sz w:val="22"/>
          <w:shd w:val="clear" w:color="auto" w:fill="FFFFFF"/>
        </w:rPr>
        <w:t>«Янтарная комната»</w:t>
      </w:r>
      <w:r w:rsidRPr="007A3B32">
        <w:rPr>
          <w:sz w:val="22"/>
          <w:shd w:val="clear" w:color="auto" w:fill="FFFFFF"/>
        </w:rPr>
        <w:t>. Мы посетим дворец и прогуляемся по Екатерининскому парку.</w:t>
      </w:r>
    </w:p>
    <w:p w:rsidR="008C3185" w:rsidRPr="007A3B32" w:rsidRDefault="000E2332">
      <w:pPr>
        <w:pStyle w:val="ae"/>
        <w:numPr>
          <w:ilvl w:val="0"/>
          <w:numId w:val="2"/>
        </w:numPr>
        <w:jc w:val="both"/>
        <w:rPr>
          <w:b/>
          <w:color w:val="000000"/>
          <w:sz w:val="22"/>
        </w:rPr>
      </w:pPr>
      <w:r w:rsidRPr="007A3B32">
        <w:rPr>
          <w:b/>
          <w:sz w:val="22"/>
        </w:rPr>
        <w:t>Обед в кафе</w:t>
      </w:r>
      <w:r w:rsidRPr="007A3B32">
        <w:rPr>
          <w:b/>
          <w:color w:val="000000"/>
          <w:sz w:val="22"/>
        </w:rPr>
        <w:t>.</w:t>
      </w:r>
    </w:p>
    <w:p w:rsidR="008C3185" w:rsidRPr="007A3B32" w:rsidRDefault="000E2332">
      <w:pPr>
        <w:pStyle w:val="ae"/>
        <w:numPr>
          <w:ilvl w:val="0"/>
          <w:numId w:val="2"/>
        </w:numPr>
        <w:ind w:left="0" w:firstLine="426"/>
        <w:jc w:val="both"/>
        <w:rPr>
          <w:b/>
          <w:sz w:val="22"/>
        </w:rPr>
      </w:pPr>
      <w:r w:rsidRPr="007A3B32">
        <w:rPr>
          <w:b/>
          <w:color w:val="000000"/>
          <w:sz w:val="22"/>
        </w:rPr>
        <w:t xml:space="preserve">Переезд в Санкт-Петербург </w:t>
      </w:r>
      <w:proofErr w:type="gramStart"/>
      <w:r w:rsidRPr="007A3B32">
        <w:rPr>
          <w:b/>
          <w:color w:val="000000"/>
          <w:sz w:val="22"/>
        </w:rPr>
        <w:t>на ж</w:t>
      </w:r>
      <w:proofErr w:type="gramEnd"/>
      <w:r w:rsidRPr="007A3B32">
        <w:rPr>
          <w:b/>
          <w:color w:val="000000"/>
          <w:sz w:val="22"/>
        </w:rPr>
        <w:t xml:space="preserve">/д </w:t>
      </w:r>
      <w:r w:rsidRPr="007A3B32">
        <w:rPr>
          <w:b/>
          <w:sz w:val="22"/>
        </w:rPr>
        <w:t>вокзал к отправлению поезда. Окончание программы.</w:t>
      </w:r>
    </w:p>
    <w:p w:rsidR="008C3185" w:rsidRDefault="008C3185">
      <w:pPr>
        <w:pStyle w:val="Standard"/>
        <w:jc w:val="both"/>
        <w:rPr>
          <w:rFonts w:cs="Times New Roman"/>
          <w:sz w:val="22"/>
          <w:szCs w:val="22"/>
          <w:lang w:val="ru-RU"/>
        </w:rPr>
      </w:pPr>
    </w:p>
    <w:p w:rsidR="008C3185" w:rsidRDefault="000E2332">
      <w:pPr>
        <w:jc w:val="both"/>
        <w:rPr>
          <w:b/>
          <w:sz w:val="22"/>
          <w:szCs w:val="22"/>
        </w:rPr>
      </w:pPr>
      <w:r>
        <w:rPr>
          <w:b/>
          <w:sz w:val="22"/>
          <w:szCs w:val="22"/>
        </w:rPr>
        <w:t>Стоимость программы на одного школьника в рублях:</w:t>
      </w:r>
    </w:p>
    <w:tbl>
      <w:tblPr>
        <w:tblW w:w="9340" w:type="dxa"/>
        <w:tblInd w:w="-5" w:type="dxa"/>
        <w:tblLayout w:type="fixed"/>
        <w:tblLook w:val="04A0" w:firstRow="1" w:lastRow="0" w:firstColumn="1" w:lastColumn="0" w:noHBand="0" w:noVBand="1"/>
      </w:tblPr>
      <w:tblGrid>
        <w:gridCol w:w="2935"/>
        <w:gridCol w:w="1431"/>
        <w:gridCol w:w="1430"/>
        <w:gridCol w:w="1559"/>
        <w:gridCol w:w="1985"/>
      </w:tblGrid>
      <w:tr w:rsidR="008C3185">
        <w:trPr>
          <w:trHeight w:val="167"/>
        </w:trPr>
        <w:tc>
          <w:tcPr>
            <w:tcW w:w="2935" w:type="dxa"/>
            <w:tcBorders>
              <w:top w:val="single" w:sz="4" w:space="0" w:color="000000"/>
              <w:left w:val="single" w:sz="4" w:space="0" w:color="000000"/>
              <w:bottom w:val="single" w:sz="4" w:space="0" w:color="000000"/>
            </w:tcBorders>
            <w:shd w:val="clear" w:color="auto" w:fill="auto"/>
          </w:tcPr>
          <w:p w:rsidR="008C3185" w:rsidRDefault="000E2332">
            <w:pPr>
              <w:jc w:val="both"/>
            </w:pPr>
            <w:r>
              <w:rPr>
                <w:b/>
                <w:sz w:val="22"/>
                <w:szCs w:val="22"/>
              </w:rPr>
              <w:t>Размещение/Группа</w:t>
            </w:r>
          </w:p>
        </w:tc>
        <w:tc>
          <w:tcPr>
            <w:tcW w:w="1431" w:type="dxa"/>
            <w:tcBorders>
              <w:top w:val="single" w:sz="4" w:space="0" w:color="000000"/>
              <w:left w:val="single" w:sz="4" w:space="0" w:color="000000"/>
              <w:bottom w:val="single" w:sz="4" w:space="0" w:color="000000"/>
              <w:right w:val="single" w:sz="4" w:space="0" w:color="000000"/>
            </w:tcBorders>
          </w:tcPr>
          <w:p w:rsidR="008C3185" w:rsidRDefault="000E2332">
            <w:pPr>
              <w:jc w:val="center"/>
              <w:rPr>
                <w:b/>
                <w:bCs/>
                <w:sz w:val="22"/>
                <w:szCs w:val="22"/>
              </w:rPr>
            </w:pPr>
            <w:r>
              <w:rPr>
                <w:b/>
                <w:bCs/>
                <w:sz w:val="22"/>
                <w:szCs w:val="22"/>
              </w:rPr>
              <w:t>10+1</w:t>
            </w:r>
          </w:p>
        </w:tc>
        <w:tc>
          <w:tcPr>
            <w:tcW w:w="1430" w:type="dxa"/>
            <w:tcBorders>
              <w:top w:val="single" w:sz="4" w:space="0" w:color="000000"/>
              <w:left w:val="single" w:sz="4" w:space="0" w:color="000000"/>
              <w:bottom w:val="single" w:sz="4" w:space="0" w:color="000000"/>
              <w:right w:val="single" w:sz="4" w:space="0" w:color="000000"/>
            </w:tcBorders>
          </w:tcPr>
          <w:p w:rsidR="008C3185" w:rsidRDefault="000E2332">
            <w:pPr>
              <w:jc w:val="center"/>
              <w:rPr>
                <w:sz w:val="22"/>
                <w:szCs w:val="22"/>
              </w:rPr>
            </w:pPr>
            <w:r>
              <w:rPr>
                <w:b/>
                <w:bCs/>
                <w:sz w:val="22"/>
                <w:szCs w:val="22"/>
              </w:rPr>
              <w:t>15+1</w:t>
            </w:r>
          </w:p>
        </w:tc>
        <w:tc>
          <w:tcPr>
            <w:tcW w:w="1559" w:type="dxa"/>
            <w:tcBorders>
              <w:top w:val="single" w:sz="4" w:space="0" w:color="000000"/>
              <w:left w:val="single" w:sz="4" w:space="0" w:color="000000"/>
              <w:bottom w:val="single" w:sz="4" w:space="0" w:color="000000"/>
              <w:right w:val="single" w:sz="4" w:space="0" w:color="000000"/>
            </w:tcBorders>
          </w:tcPr>
          <w:p w:rsidR="008C3185" w:rsidRDefault="000E2332">
            <w:pPr>
              <w:jc w:val="center"/>
              <w:rPr>
                <w:b/>
                <w:bCs/>
                <w:sz w:val="22"/>
                <w:szCs w:val="22"/>
              </w:rPr>
            </w:pPr>
            <w:r>
              <w:rPr>
                <w:b/>
                <w:bCs/>
                <w:sz w:val="22"/>
                <w:szCs w:val="22"/>
              </w:rPr>
              <w:t>20+2</w:t>
            </w:r>
          </w:p>
        </w:tc>
        <w:tc>
          <w:tcPr>
            <w:tcW w:w="1985" w:type="dxa"/>
            <w:tcBorders>
              <w:top w:val="single" w:sz="4" w:space="0" w:color="000000"/>
              <w:left w:val="single" w:sz="4" w:space="0" w:color="000000"/>
              <w:bottom w:val="single" w:sz="4" w:space="0" w:color="000000"/>
              <w:right w:val="single" w:sz="4" w:space="0" w:color="000000"/>
            </w:tcBorders>
          </w:tcPr>
          <w:p w:rsidR="008C3185" w:rsidRDefault="000E2332">
            <w:pPr>
              <w:jc w:val="center"/>
              <w:rPr>
                <w:b/>
                <w:bCs/>
                <w:sz w:val="22"/>
                <w:szCs w:val="22"/>
              </w:rPr>
            </w:pPr>
            <w:r>
              <w:rPr>
                <w:b/>
                <w:bCs/>
                <w:sz w:val="22"/>
                <w:szCs w:val="22"/>
              </w:rPr>
              <w:t>30+3</w:t>
            </w:r>
          </w:p>
        </w:tc>
      </w:tr>
      <w:tr w:rsidR="008C3185">
        <w:trPr>
          <w:trHeight w:val="750"/>
        </w:trPr>
        <w:tc>
          <w:tcPr>
            <w:tcW w:w="2935" w:type="dxa"/>
            <w:tcBorders>
              <w:top w:val="single" w:sz="4" w:space="0" w:color="000000"/>
              <w:left w:val="single" w:sz="4" w:space="0" w:color="000000"/>
              <w:bottom w:val="single" w:sz="4" w:space="0" w:color="000000"/>
              <w:right w:val="single" w:sz="4" w:space="0" w:color="000000"/>
            </w:tcBorders>
            <w:shd w:val="clear" w:color="auto" w:fill="auto"/>
          </w:tcPr>
          <w:p w:rsidR="008C3185" w:rsidRDefault="000E2332">
            <w:pPr>
              <w:rPr>
                <w:b/>
                <w:bCs/>
                <w:sz w:val="22"/>
                <w:szCs w:val="22"/>
              </w:rPr>
            </w:pPr>
            <w:r>
              <w:rPr>
                <w:b/>
                <w:bCs/>
                <w:sz w:val="22"/>
                <w:szCs w:val="22"/>
              </w:rPr>
              <w:t>Гостиница Юность 2*.</w:t>
            </w:r>
          </w:p>
          <w:p w:rsidR="008C3185" w:rsidRDefault="000E2332">
            <w:pPr>
              <w:rPr>
                <w:b/>
                <w:bCs/>
                <w:sz w:val="22"/>
                <w:szCs w:val="22"/>
              </w:rPr>
            </w:pPr>
            <w:r>
              <w:rPr>
                <w:bCs/>
                <w:sz w:val="22"/>
                <w:szCs w:val="22"/>
              </w:rPr>
              <w:t>2-х, 3-х и 4-х местные номера с удобствами на блок</w:t>
            </w:r>
          </w:p>
        </w:tc>
        <w:tc>
          <w:tcPr>
            <w:tcW w:w="1431" w:type="dxa"/>
            <w:tcBorders>
              <w:top w:val="single" w:sz="4" w:space="0" w:color="000000"/>
              <w:left w:val="single" w:sz="4" w:space="0" w:color="000000"/>
              <w:bottom w:val="single" w:sz="4" w:space="0" w:color="000000"/>
              <w:right w:val="single" w:sz="4" w:space="0" w:color="000000"/>
            </w:tcBorders>
          </w:tcPr>
          <w:p w:rsidR="008C3185" w:rsidRDefault="008C3185">
            <w:pPr>
              <w:jc w:val="center"/>
              <w:rPr>
                <w:sz w:val="22"/>
                <w:szCs w:val="22"/>
              </w:rPr>
            </w:pPr>
          </w:p>
          <w:p w:rsidR="008C3185" w:rsidRDefault="000E2332">
            <w:pPr>
              <w:jc w:val="center"/>
              <w:rPr>
                <w:sz w:val="22"/>
                <w:szCs w:val="22"/>
              </w:rPr>
            </w:pPr>
            <w:r>
              <w:rPr>
                <w:sz w:val="22"/>
                <w:szCs w:val="22"/>
              </w:rPr>
              <w:t>20500</w:t>
            </w:r>
          </w:p>
        </w:tc>
        <w:tc>
          <w:tcPr>
            <w:tcW w:w="1430" w:type="dxa"/>
            <w:tcBorders>
              <w:top w:val="single" w:sz="4" w:space="0" w:color="000000"/>
              <w:left w:val="single" w:sz="4" w:space="0" w:color="000000"/>
              <w:bottom w:val="single" w:sz="4" w:space="0" w:color="000000"/>
              <w:right w:val="single" w:sz="4" w:space="0" w:color="000000"/>
            </w:tcBorders>
          </w:tcPr>
          <w:p w:rsidR="008C3185" w:rsidRDefault="008C3185">
            <w:pPr>
              <w:jc w:val="center"/>
              <w:rPr>
                <w:sz w:val="22"/>
                <w:szCs w:val="22"/>
              </w:rPr>
            </w:pPr>
          </w:p>
          <w:p w:rsidR="008C3185" w:rsidRDefault="000E2332">
            <w:pPr>
              <w:jc w:val="center"/>
              <w:rPr>
                <w:sz w:val="22"/>
                <w:szCs w:val="22"/>
              </w:rPr>
            </w:pPr>
            <w:r>
              <w:rPr>
                <w:sz w:val="22"/>
                <w:szCs w:val="22"/>
              </w:rPr>
              <w:t>17100</w:t>
            </w:r>
          </w:p>
        </w:tc>
        <w:tc>
          <w:tcPr>
            <w:tcW w:w="1559" w:type="dxa"/>
            <w:tcBorders>
              <w:top w:val="single" w:sz="4" w:space="0" w:color="000000"/>
              <w:left w:val="single" w:sz="4" w:space="0" w:color="000000"/>
              <w:bottom w:val="single" w:sz="4" w:space="0" w:color="000000"/>
              <w:right w:val="single" w:sz="4" w:space="0" w:color="000000"/>
            </w:tcBorders>
          </w:tcPr>
          <w:p w:rsidR="008C3185" w:rsidRDefault="008C3185">
            <w:pPr>
              <w:jc w:val="center"/>
              <w:rPr>
                <w:sz w:val="22"/>
                <w:szCs w:val="22"/>
              </w:rPr>
            </w:pPr>
          </w:p>
          <w:p w:rsidR="008C3185" w:rsidRDefault="000E2332">
            <w:pPr>
              <w:jc w:val="center"/>
              <w:rPr>
                <w:sz w:val="22"/>
                <w:szCs w:val="22"/>
              </w:rPr>
            </w:pPr>
            <w:r>
              <w:rPr>
                <w:sz w:val="22"/>
                <w:szCs w:val="22"/>
              </w:rPr>
              <w:t>17050</w:t>
            </w:r>
          </w:p>
        </w:tc>
        <w:tc>
          <w:tcPr>
            <w:tcW w:w="1985" w:type="dxa"/>
            <w:tcBorders>
              <w:top w:val="single" w:sz="4" w:space="0" w:color="000000"/>
              <w:left w:val="single" w:sz="4" w:space="0" w:color="000000"/>
              <w:bottom w:val="single" w:sz="4" w:space="0" w:color="000000"/>
              <w:right w:val="single" w:sz="4" w:space="0" w:color="000000"/>
            </w:tcBorders>
          </w:tcPr>
          <w:p w:rsidR="008C3185" w:rsidRDefault="008C3185">
            <w:pPr>
              <w:jc w:val="center"/>
              <w:rPr>
                <w:sz w:val="22"/>
                <w:szCs w:val="22"/>
              </w:rPr>
            </w:pPr>
          </w:p>
          <w:p w:rsidR="008C3185" w:rsidRDefault="000E2332">
            <w:pPr>
              <w:jc w:val="center"/>
              <w:rPr>
                <w:sz w:val="22"/>
                <w:szCs w:val="22"/>
              </w:rPr>
            </w:pPr>
            <w:r>
              <w:rPr>
                <w:sz w:val="22"/>
                <w:szCs w:val="22"/>
              </w:rPr>
              <w:t>15100</w:t>
            </w:r>
          </w:p>
        </w:tc>
      </w:tr>
      <w:tr w:rsidR="008C3185">
        <w:trPr>
          <w:trHeight w:val="523"/>
        </w:trPr>
        <w:tc>
          <w:tcPr>
            <w:tcW w:w="2935" w:type="dxa"/>
            <w:tcBorders>
              <w:top w:val="single" w:sz="4" w:space="0" w:color="000000"/>
              <w:left w:val="single" w:sz="4" w:space="0" w:color="000000"/>
              <w:bottom w:val="single" w:sz="4" w:space="0" w:color="000000"/>
              <w:right w:val="single" w:sz="4" w:space="0" w:color="000000"/>
            </w:tcBorders>
            <w:shd w:val="clear" w:color="auto" w:fill="auto"/>
          </w:tcPr>
          <w:p w:rsidR="008C3185" w:rsidRDefault="000E2332">
            <w:pPr>
              <w:rPr>
                <w:b/>
                <w:bCs/>
                <w:sz w:val="22"/>
                <w:szCs w:val="22"/>
              </w:rPr>
            </w:pPr>
            <w:r>
              <w:rPr>
                <w:b/>
                <w:bCs/>
                <w:sz w:val="22"/>
                <w:szCs w:val="22"/>
              </w:rPr>
              <w:t xml:space="preserve">Гостиница 365* 3*, </w:t>
            </w:r>
            <w:r>
              <w:rPr>
                <w:sz w:val="22"/>
                <w:szCs w:val="22"/>
              </w:rPr>
              <w:t>2-х местные номера категории Стандарт (не центр)</w:t>
            </w:r>
          </w:p>
        </w:tc>
        <w:tc>
          <w:tcPr>
            <w:tcW w:w="1431" w:type="dxa"/>
            <w:tcBorders>
              <w:top w:val="single" w:sz="4" w:space="0" w:color="000000"/>
              <w:left w:val="single" w:sz="4" w:space="0" w:color="000000"/>
              <w:bottom w:val="single" w:sz="4" w:space="0" w:color="000000"/>
              <w:right w:val="single" w:sz="4" w:space="0" w:color="000000"/>
            </w:tcBorders>
          </w:tcPr>
          <w:p w:rsidR="008C3185" w:rsidRDefault="008C3185">
            <w:pPr>
              <w:jc w:val="center"/>
              <w:rPr>
                <w:sz w:val="22"/>
                <w:szCs w:val="22"/>
              </w:rPr>
            </w:pPr>
          </w:p>
          <w:p w:rsidR="008C3185" w:rsidRDefault="000E2332">
            <w:pPr>
              <w:jc w:val="center"/>
              <w:rPr>
                <w:sz w:val="22"/>
                <w:szCs w:val="22"/>
              </w:rPr>
            </w:pPr>
            <w:r>
              <w:rPr>
                <w:sz w:val="22"/>
                <w:szCs w:val="22"/>
              </w:rPr>
              <w:t>21250</w:t>
            </w:r>
          </w:p>
        </w:tc>
        <w:tc>
          <w:tcPr>
            <w:tcW w:w="1430" w:type="dxa"/>
            <w:tcBorders>
              <w:top w:val="single" w:sz="4" w:space="0" w:color="000000"/>
              <w:left w:val="single" w:sz="4" w:space="0" w:color="000000"/>
              <w:bottom w:val="single" w:sz="4" w:space="0" w:color="000000"/>
              <w:right w:val="single" w:sz="4" w:space="0" w:color="000000"/>
            </w:tcBorders>
          </w:tcPr>
          <w:p w:rsidR="008C3185" w:rsidRDefault="008C3185">
            <w:pPr>
              <w:jc w:val="center"/>
              <w:rPr>
                <w:sz w:val="22"/>
                <w:szCs w:val="22"/>
              </w:rPr>
            </w:pPr>
          </w:p>
          <w:p w:rsidR="008C3185" w:rsidRDefault="000E2332">
            <w:pPr>
              <w:jc w:val="center"/>
              <w:rPr>
                <w:sz w:val="22"/>
                <w:szCs w:val="22"/>
              </w:rPr>
            </w:pPr>
            <w:r>
              <w:rPr>
                <w:sz w:val="22"/>
                <w:szCs w:val="22"/>
              </w:rPr>
              <w:t>17950</w:t>
            </w:r>
          </w:p>
        </w:tc>
        <w:tc>
          <w:tcPr>
            <w:tcW w:w="1559" w:type="dxa"/>
            <w:tcBorders>
              <w:top w:val="single" w:sz="4" w:space="0" w:color="000000"/>
              <w:left w:val="single" w:sz="4" w:space="0" w:color="000000"/>
              <w:bottom w:val="single" w:sz="4" w:space="0" w:color="000000"/>
              <w:right w:val="single" w:sz="4" w:space="0" w:color="000000"/>
            </w:tcBorders>
          </w:tcPr>
          <w:p w:rsidR="008C3185" w:rsidRDefault="008C3185">
            <w:pPr>
              <w:jc w:val="center"/>
              <w:rPr>
                <w:sz w:val="22"/>
                <w:szCs w:val="22"/>
              </w:rPr>
            </w:pPr>
          </w:p>
          <w:p w:rsidR="008C3185" w:rsidRDefault="000E2332">
            <w:pPr>
              <w:jc w:val="center"/>
              <w:rPr>
                <w:sz w:val="22"/>
                <w:szCs w:val="22"/>
              </w:rPr>
            </w:pPr>
            <w:r>
              <w:rPr>
                <w:sz w:val="22"/>
                <w:szCs w:val="22"/>
              </w:rPr>
              <w:t>17900</w:t>
            </w:r>
          </w:p>
        </w:tc>
        <w:tc>
          <w:tcPr>
            <w:tcW w:w="1985" w:type="dxa"/>
            <w:tcBorders>
              <w:top w:val="single" w:sz="4" w:space="0" w:color="000000"/>
              <w:left w:val="single" w:sz="4" w:space="0" w:color="000000"/>
              <w:bottom w:val="single" w:sz="4" w:space="0" w:color="000000"/>
              <w:right w:val="single" w:sz="4" w:space="0" w:color="000000"/>
            </w:tcBorders>
          </w:tcPr>
          <w:p w:rsidR="008C3185" w:rsidRDefault="008C3185">
            <w:pPr>
              <w:jc w:val="center"/>
              <w:rPr>
                <w:sz w:val="22"/>
                <w:szCs w:val="22"/>
              </w:rPr>
            </w:pPr>
          </w:p>
          <w:p w:rsidR="008C3185" w:rsidRDefault="000E2332">
            <w:pPr>
              <w:jc w:val="center"/>
              <w:rPr>
                <w:sz w:val="22"/>
                <w:szCs w:val="22"/>
              </w:rPr>
            </w:pPr>
            <w:r>
              <w:rPr>
                <w:sz w:val="22"/>
                <w:szCs w:val="22"/>
              </w:rPr>
              <w:t>15950</w:t>
            </w:r>
          </w:p>
        </w:tc>
      </w:tr>
      <w:tr w:rsidR="008C3185">
        <w:trPr>
          <w:trHeight w:val="523"/>
        </w:trPr>
        <w:tc>
          <w:tcPr>
            <w:tcW w:w="2935" w:type="dxa"/>
            <w:tcBorders>
              <w:top w:val="single" w:sz="4" w:space="0" w:color="000000"/>
              <w:left w:val="single" w:sz="4" w:space="0" w:color="000000"/>
              <w:bottom w:val="single" w:sz="4" w:space="0" w:color="000000"/>
              <w:right w:val="single" w:sz="4" w:space="0" w:color="000000"/>
            </w:tcBorders>
            <w:shd w:val="clear" w:color="auto" w:fill="auto"/>
          </w:tcPr>
          <w:p w:rsidR="008C3185" w:rsidRDefault="000E2332">
            <w:pPr>
              <w:rPr>
                <w:b/>
                <w:bCs/>
                <w:sz w:val="22"/>
                <w:szCs w:val="22"/>
              </w:rPr>
            </w:pPr>
            <w:r>
              <w:rPr>
                <w:b/>
                <w:bCs/>
                <w:sz w:val="22"/>
                <w:szCs w:val="22"/>
              </w:rPr>
              <w:t>Гостиница</w:t>
            </w:r>
            <w:proofErr w:type="gramStart"/>
            <w:r>
              <w:rPr>
                <w:b/>
                <w:bCs/>
                <w:sz w:val="22"/>
                <w:szCs w:val="22"/>
              </w:rPr>
              <w:t xml:space="preserve"> Т</w:t>
            </w:r>
            <w:proofErr w:type="gramEnd"/>
            <w:r>
              <w:rPr>
                <w:b/>
                <w:bCs/>
                <w:sz w:val="22"/>
                <w:szCs w:val="22"/>
              </w:rPr>
              <w:t xml:space="preserve">ри мушкетера 3*, </w:t>
            </w:r>
            <w:r>
              <w:rPr>
                <w:sz w:val="22"/>
                <w:szCs w:val="22"/>
              </w:rPr>
              <w:t>2-х местные номера категории Стандарт (центр)</w:t>
            </w:r>
          </w:p>
        </w:tc>
        <w:tc>
          <w:tcPr>
            <w:tcW w:w="1431" w:type="dxa"/>
            <w:tcBorders>
              <w:top w:val="single" w:sz="4" w:space="0" w:color="000000"/>
              <w:left w:val="single" w:sz="4" w:space="0" w:color="000000"/>
              <w:bottom w:val="single" w:sz="4" w:space="0" w:color="000000"/>
              <w:right w:val="single" w:sz="4" w:space="0" w:color="000000"/>
            </w:tcBorders>
          </w:tcPr>
          <w:p w:rsidR="008C3185" w:rsidRDefault="008C3185">
            <w:pPr>
              <w:jc w:val="center"/>
              <w:rPr>
                <w:sz w:val="22"/>
                <w:szCs w:val="22"/>
              </w:rPr>
            </w:pPr>
          </w:p>
          <w:p w:rsidR="008C3185" w:rsidRDefault="000E2332">
            <w:pPr>
              <w:jc w:val="center"/>
              <w:rPr>
                <w:sz w:val="22"/>
                <w:szCs w:val="22"/>
              </w:rPr>
            </w:pPr>
            <w:r>
              <w:rPr>
                <w:sz w:val="22"/>
                <w:szCs w:val="22"/>
              </w:rPr>
              <w:t>21750</w:t>
            </w:r>
          </w:p>
        </w:tc>
        <w:tc>
          <w:tcPr>
            <w:tcW w:w="1430" w:type="dxa"/>
            <w:tcBorders>
              <w:top w:val="single" w:sz="4" w:space="0" w:color="000000"/>
              <w:left w:val="single" w:sz="4" w:space="0" w:color="000000"/>
              <w:bottom w:val="single" w:sz="4" w:space="0" w:color="000000"/>
              <w:right w:val="single" w:sz="4" w:space="0" w:color="000000"/>
            </w:tcBorders>
          </w:tcPr>
          <w:p w:rsidR="008C3185" w:rsidRDefault="008C3185">
            <w:pPr>
              <w:jc w:val="center"/>
              <w:rPr>
                <w:sz w:val="22"/>
                <w:szCs w:val="22"/>
              </w:rPr>
            </w:pPr>
          </w:p>
          <w:p w:rsidR="008C3185" w:rsidRDefault="000E2332">
            <w:pPr>
              <w:jc w:val="center"/>
              <w:rPr>
                <w:sz w:val="22"/>
                <w:szCs w:val="22"/>
              </w:rPr>
            </w:pPr>
            <w:r>
              <w:rPr>
                <w:sz w:val="22"/>
                <w:szCs w:val="22"/>
              </w:rPr>
              <w:t>18550</w:t>
            </w:r>
          </w:p>
        </w:tc>
        <w:tc>
          <w:tcPr>
            <w:tcW w:w="1559" w:type="dxa"/>
            <w:tcBorders>
              <w:top w:val="single" w:sz="4" w:space="0" w:color="000000"/>
              <w:left w:val="single" w:sz="4" w:space="0" w:color="000000"/>
              <w:bottom w:val="single" w:sz="4" w:space="0" w:color="000000"/>
              <w:right w:val="single" w:sz="4" w:space="0" w:color="000000"/>
            </w:tcBorders>
          </w:tcPr>
          <w:p w:rsidR="008C3185" w:rsidRDefault="008C3185">
            <w:pPr>
              <w:jc w:val="center"/>
              <w:rPr>
                <w:sz w:val="22"/>
                <w:szCs w:val="22"/>
              </w:rPr>
            </w:pPr>
          </w:p>
          <w:p w:rsidR="008C3185" w:rsidRDefault="000E2332">
            <w:pPr>
              <w:jc w:val="center"/>
              <w:rPr>
                <w:sz w:val="22"/>
                <w:szCs w:val="22"/>
              </w:rPr>
            </w:pPr>
            <w:r>
              <w:rPr>
                <w:sz w:val="22"/>
                <w:szCs w:val="22"/>
              </w:rPr>
              <w:t>18500</w:t>
            </w:r>
          </w:p>
        </w:tc>
        <w:tc>
          <w:tcPr>
            <w:tcW w:w="1985" w:type="dxa"/>
            <w:tcBorders>
              <w:top w:val="single" w:sz="4" w:space="0" w:color="000000"/>
              <w:left w:val="single" w:sz="4" w:space="0" w:color="000000"/>
              <w:bottom w:val="single" w:sz="4" w:space="0" w:color="000000"/>
              <w:right w:val="single" w:sz="4" w:space="0" w:color="000000"/>
            </w:tcBorders>
          </w:tcPr>
          <w:p w:rsidR="008C3185" w:rsidRDefault="008C3185">
            <w:pPr>
              <w:jc w:val="center"/>
              <w:rPr>
                <w:sz w:val="22"/>
                <w:szCs w:val="22"/>
              </w:rPr>
            </w:pPr>
          </w:p>
          <w:p w:rsidR="008C3185" w:rsidRDefault="000E2332">
            <w:pPr>
              <w:jc w:val="center"/>
              <w:rPr>
                <w:sz w:val="22"/>
                <w:szCs w:val="22"/>
              </w:rPr>
            </w:pPr>
            <w:r>
              <w:rPr>
                <w:sz w:val="22"/>
                <w:szCs w:val="22"/>
              </w:rPr>
              <w:t>16550</w:t>
            </w:r>
          </w:p>
        </w:tc>
      </w:tr>
      <w:tr w:rsidR="008C3185">
        <w:trPr>
          <w:trHeight w:val="523"/>
        </w:trPr>
        <w:tc>
          <w:tcPr>
            <w:tcW w:w="2935" w:type="dxa"/>
            <w:tcBorders>
              <w:top w:val="single" w:sz="4" w:space="0" w:color="000000"/>
              <w:left w:val="single" w:sz="4" w:space="0" w:color="000000"/>
              <w:bottom w:val="single" w:sz="4" w:space="0" w:color="000000"/>
              <w:right w:val="single" w:sz="4" w:space="0" w:color="000000"/>
            </w:tcBorders>
            <w:shd w:val="clear" w:color="auto" w:fill="auto"/>
          </w:tcPr>
          <w:p w:rsidR="008C3185" w:rsidRDefault="000E2332">
            <w:pPr>
              <w:rPr>
                <w:b/>
                <w:bCs/>
                <w:sz w:val="22"/>
                <w:szCs w:val="22"/>
              </w:rPr>
            </w:pPr>
            <w:r>
              <w:rPr>
                <w:b/>
                <w:bCs/>
                <w:sz w:val="22"/>
                <w:szCs w:val="22"/>
              </w:rPr>
              <w:t xml:space="preserve">Гостиница Русь 4*, </w:t>
            </w:r>
            <w:r>
              <w:rPr>
                <w:sz w:val="22"/>
                <w:szCs w:val="22"/>
              </w:rPr>
              <w:t>2-х местные номера категории Стандарт</w:t>
            </w:r>
            <w:proofErr w:type="gramStart"/>
            <w:r>
              <w:rPr>
                <w:sz w:val="22"/>
                <w:szCs w:val="22"/>
              </w:rPr>
              <w:t>.</w:t>
            </w:r>
            <w:proofErr w:type="gramEnd"/>
            <w:r>
              <w:rPr>
                <w:sz w:val="22"/>
                <w:szCs w:val="22"/>
              </w:rPr>
              <w:t xml:space="preserve"> (</w:t>
            </w:r>
            <w:proofErr w:type="gramStart"/>
            <w:r>
              <w:rPr>
                <w:sz w:val="22"/>
                <w:szCs w:val="22"/>
              </w:rPr>
              <w:t>ц</w:t>
            </w:r>
            <w:proofErr w:type="gramEnd"/>
            <w:r>
              <w:rPr>
                <w:sz w:val="22"/>
                <w:szCs w:val="22"/>
              </w:rPr>
              <w:t>ентр)</w:t>
            </w:r>
          </w:p>
        </w:tc>
        <w:tc>
          <w:tcPr>
            <w:tcW w:w="1431" w:type="dxa"/>
            <w:tcBorders>
              <w:top w:val="single" w:sz="4" w:space="0" w:color="000000"/>
              <w:left w:val="single" w:sz="4" w:space="0" w:color="000000"/>
              <w:bottom w:val="single" w:sz="4" w:space="0" w:color="000000"/>
              <w:right w:val="single" w:sz="4" w:space="0" w:color="000000"/>
            </w:tcBorders>
          </w:tcPr>
          <w:p w:rsidR="008C3185" w:rsidRDefault="008C3185">
            <w:pPr>
              <w:jc w:val="center"/>
              <w:rPr>
                <w:sz w:val="22"/>
                <w:szCs w:val="22"/>
              </w:rPr>
            </w:pPr>
          </w:p>
          <w:p w:rsidR="008C3185" w:rsidRDefault="000E2332">
            <w:pPr>
              <w:jc w:val="center"/>
              <w:rPr>
                <w:sz w:val="22"/>
                <w:szCs w:val="22"/>
              </w:rPr>
            </w:pPr>
            <w:r>
              <w:rPr>
                <w:sz w:val="22"/>
                <w:szCs w:val="22"/>
              </w:rPr>
              <w:t>23550</w:t>
            </w:r>
          </w:p>
        </w:tc>
        <w:tc>
          <w:tcPr>
            <w:tcW w:w="1430" w:type="dxa"/>
            <w:tcBorders>
              <w:top w:val="single" w:sz="4" w:space="0" w:color="000000"/>
              <w:left w:val="single" w:sz="4" w:space="0" w:color="000000"/>
              <w:bottom w:val="single" w:sz="4" w:space="0" w:color="000000"/>
              <w:right w:val="single" w:sz="4" w:space="0" w:color="000000"/>
            </w:tcBorders>
          </w:tcPr>
          <w:p w:rsidR="008C3185" w:rsidRDefault="008C3185">
            <w:pPr>
              <w:jc w:val="center"/>
              <w:rPr>
                <w:sz w:val="22"/>
                <w:szCs w:val="22"/>
              </w:rPr>
            </w:pPr>
          </w:p>
          <w:p w:rsidR="008C3185" w:rsidRDefault="000E2332">
            <w:pPr>
              <w:jc w:val="center"/>
              <w:rPr>
                <w:sz w:val="22"/>
                <w:szCs w:val="22"/>
              </w:rPr>
            </w:pPr>
            <w:r>
              <w:rPr>
                <w:sz w:val="22"/>
                <w:szCs w:val="22"/>
              </w:rPr>
              <w:t>18850</w:t>
            </w:r>
          </w:p>
        </w:tc>
        <w:tc>
          <w:tcPr>
            <w:tcW w:w="1559" w:type="dxa"/>
            <w:tcBorders>
              <w:top w:val="single" w:sz="4" w:space="0" w:color="000000"/>
              <w:left w:val="single" w:sz="4" w:space="0" w:color="000000"/>
              <w:bottom w:val="single" w:sz="4" w:space="0" w:color="000000"/>
              <w:right w:val="single" w:sz="4" w:space="0" w:color="000000"/>
            </w:tcBorders>
          </w:tcPr>
          <w:p w:rsidR="008C3185" w:rsidRDefault="008C3185">
            <w:pPr>
              <w:jc w:val="center"/>
              <w:rPr>
                <w:sz w:val="22"/>
                <w:szCs w:val="22"/>
              </w:rPr>
            </w:pPr>
          </w:p>
          <w:p w:rsidR="008C3185" w:rsidRDefault="000E2332">
            <w:pPr>
              <w:jc w:val="center"/>
              <w:rPr>
                <w:sz w:val="22"/>
                <w:szCs w:val="22"/>
              </w:rPr>
            </w:pPr>
            <w:r>
              <w:rPr>
                <w:sz w:val="22"/>
                <w:szCs w:val="22"/>
              </w:rPr>
              <w:t>18800</w:t>
            </w:r>
          </w:p>
        </w:tc>
        <w:tc>
          <w:tcPr>
            <w:tcW w:w="1985" w:type="dxa"/>
            <w:tcBorders>
              <w:top w:val="single" w:sz="4" w:space="0" w:color="000000"/>
              <w:left w:val="single" w:sz="4" w:space="0" w:color="000000"/>
              <w:bottom w:val="single" w:sz="4" w:space="0" w:color="000000"/>
              <w:right w:val="single" w:sz="4" w:space="0" w:color="000000"/>
            </w:tcBorders>
          </w:tcPr>
          <w:p w:rsidR="008C3185" w:rsidRDefault="008C3185">
            <w:pPr>
              <w:jc w:val="center"/>
              <w:rPr>
                <w:sz w:val="22"/>
                <w:szCs w:val="22"/>
              </w:rPr>
            </w:pPr>
          </w:p>
          <w:p w:rsidR="008C3185" w:rsidRDefault="000E2332">
            <w:pPr>
              <w:jc w:val="center"/>
              <w:rPr>
                <w:sz w:val="22"/>
                <w:szCs w:val="22"/>
              </w:rPr>
            </w:pPr>
            <w:r>
              <w:rPr>
                <w:sz w:val="22"/>
                <w:szCs w:val="22"/>
              </w:rPr>
              <w:t>16850</w:t>
            </w:r>
          </w:p>
        </w:tc>
      </w:tr>
    </w:tbl>
    <w:p w:rsidR="008C3185" w:rsidRDefault="000E2332">
      <w:pPr>
        <w:jc w:val="both"/>
        <w:rPr>
          <w:sz w:val="22"/>
          <w:szCs w:val="22"/>
        </w:rPr>
      </w:pPr>
      <w:r>
        <w:rPr>
          <w:sz w:val="22"/>
          <w:szCs w:val="22"/>
        </w:rPr>
        <w:lastRenderedPageBreak/>
        <w:t>Скидка для детей до 12 лет: 900 рублей.</w:t>
      </w:r>
    </w:p>
    <w:p w:rsidR="008C3185" w:rsidRDefault="000E2332">
      <w:pPr>
        <w:jc w:val="both"/>
        <w:rPr>
          <w:b/>
          <w:sz w:val="22"/>
          <w:szCs w:val="22"/>
        </w:rPr>
      </w:pPr>
      <w:r>
        <w:rPr>
          <w:sz w:val="22"/>
          <w:szCs w:val="22"/>
        </w:rPr>
        <w:t>Доплата за взрослого: 1200 рублей</w:t>
      </w:r>
    </w:p>
    <w:p w:rsidR="008C3185" w:rsidRDefault="008C3185">
      <w:pPr>
        <w:jc w:val="both"/>
        <w:rPr>
          <w:b/>
          <w:sz w:val="22"/>
          <w:szCs w:val="22"/>
        </w:rPr>
      </w:pPr>
    </w:p>
    <w:p w:rsidR="008C3185" w:rsidRDefault="008C3185">
      <w:pPr>
        <w:jc w:val="both"/>
        <w:rPr>
          <w:b/>
          <w:sz w:val="22"/>
          <w:szCs w:val="22"/>
        </w:rPr>
      </w:pPr>
    </w:p>
    <w:p w:rsidR="008C3185" w:rsidRDefault="000E2332">
      <w:pPr>
        <w:ind w:left="-142"/>
        <w:rPr>
          <w:b/>
          <w:sz w:val="22"/>
          <w:szCs w:val="22"/>
        </w:rPr>
      </w:pPr>
      <w:r>
        <w:rPr>
          <w:b/>
          <w:sz w:val="22"/>
          <w:szCs w:val="22"/>
        </w:rPr>
        <w:t>В стоимость входит</w:t>
      </w:r>
      <w:r>
        <w:rPr>
          <w:sz w:val="22"/>
          <w:szCs w:val="22"/>
        </w:rPr>
        <w:t>:</w:t>
      </w:r>
    </w:p>
    <w:p w:rsidR="008C3185" w:rsidRDefault="000E2332">
      <w:pPr>
        <w:jc w:val="both"/>
        <w:rPr>
          <w:sz w:val="22"/>
          <w:szCs w:val="22"/>
        </w:rPr>
      </w:pPr>
      <w:r>
        <w:rPr>
          <w:sz w:val="22"/>
          <w:szCs w:val="22"/>
        </w:rPr>
        <w:t>- транспортное и экскурсионное обслуживание;</w:t>
      </w:r>
    </w:p>
    <w:p w:rsidR="008C3185" w:rsidRDefault="000E2332">
      <w:pPr>
        <w:jc w:val="both"/>
        <w:rPr>
          <w:sz w:val="22"/>
          <w:szCs w:val="22"/>
        </w:rPr>
      </w:pPr>
      <w:r>
        <w:rPr>
          <w:sz w:val="22"/>
          <w:szCs w:val="22"/>
        </w:rPr>
        <w:t>- проживание в отеле в двухместном номере;</w:t>
      </w:r>
    </w:p>
    <w:p w:rsidR="008C3185" w:rsidRDefault="000E2332">
      <w:pPr>
        <w:jc w:val="both"/>
        <w:rPr>
          <w:sz w:val="22"/>
          <w:szCs w:val="22"/>
        </w:rPr>
      </w:pPr>
      <w:r>
        <w:rPr>
          <w:sz w:val="22"/>
          <w:szCs w:val="22"/>
        </w:rPr>
        <w:t>- завтраки и обеды;</w:t>
      </w:r>
    </w:p>
    <w:p w:rsidR="008C3185" w:rsidRDefault="000E2332">
      <w:pPr>
        <w:jc w:val="both"/>
        <w:rPr>
          <w:sz w:val="22"/>
          <w:szCs w:val="22"/>
        </w:rPr>
      </w:pPr>
      <w:r>
        <w:rPr>
          <w:sz w:val="22"/>
          <w:szCs w:val="22"/>
        </w:rPr>
        <w:t>- экскурсия по Нижнему парку Петергофа;</w:t>
      </w:r>
    </w:p>
    <w:p w:rsidR="008C3185" w:rsidRDefault="000E2332">
      <w:pPr>
        <w:jc w:val="both"/>
        <w:rPr>
          <w:sz w:val="22"/>
          <w:szCs w:val="22"/>
        </w:rPr>
      </w:pPr>
      <w:r>
        <w:rPr>
          <w:sz w:val="22"/>
          <w:szCs w:val="22"/>
        </w:rPr>
        <w:t>- экскурсия в Екатерининском дворце;</w:t>
      </w:r>
    </w:p>
    <w:p w:rsidR="008C3185" w:rsidRDefault="000E2332">
      <w:pPr>
        <w:jc w:val="both"/>
        <w:rPr>
          <w:sz w:val="22"/>
          <w:szCs w:val="22"/>
        </w:rPr>
      </w:pPr>
      <w:r>
        <w:rPr>
          <w:sz w:val="22"/>
          <w:szCs w:val="22"/>
        </w:rPr>
        <w:t xml:space="preserve">- прогулка на метеоре из Петергофа в Санкт-Петербург с </w:t>
      </w:r>
      <w:proofErr w:type="spellStart"/>
      <w:r>
        <w:rPr>
          <w:sz w:val="22"/>
          <w:szCs w:val="22"/>
        </w:rPr>
        <w:t>аудиоэкскурсией</w:t>
      </w:r>
      <w:proofErr w:type="spellEnd"/>
      <w:r>
        <w:rPr>
          <w:sz w:val="22"/>
          <w:szCs w:val="22"/>
        </w:rPr>
        <w:t>;</w:t>
      </w:r>
    </w:p>
    <w:p w:rsidR="008C3185" w:rsidRDefault="008C3185">
      <w:pPr>
        <w:jc w:val="both"/>
        <w:rPr>
          <w:sz w:val="22"/>
          <w:szCs w:val="22"/>
        </w:rPr>
      </w:pPr>
    </w:p>
    <w:p w:rsidR="008C3185" w:rsidRDefault="000E2332">
      <w:pPr>
        <w:jc w:val="both"/>
        <w:rPr>
          <w:sz w:val="22"/>
          <w:szCs w:val="22"/>
        </w:rPr>
      </w:pPr>
      <w:r>
        <w:rPr>
          <w:b/>
          <w:sz w:val="22"/>
          <w:szCs w:val="22"/>
        </w:rPr>
        <w:t>За доп. плату:</w:t>
      </w:r>
    </w:p>
    <w:p w:rsidR="008C3185" w:rsidRDefault="000E2332">
      <w:pPr>
        <w:jc w:val="both"/>
        <w:rPr>
          <w:sz w:val="22"/>
          <w:szCs w:val="22"/>
        </w:rPr>
      </w:pPr>
      <w:r>
        <w:rPr>
          <w:sz w:val="22"/>
          <w:szCs w:val="22"/>
        </w:rPr>
        <w:t xml:space="preserve">- ужины: 700 </w:t>
      </w:r>
      <w:proofErr w:type="spellStart"/>
      <w:r>
        <w:rPr>
          <w:sz w:val="22"/>
          <w:szCs w:val="22"/>
        </w:rPr>
        <w:t>руб</w:t>
      </w:r>
      <w:proofErr w:type="spellEnd"/>
      <w:r>
        <w:rPr>
          <w:sz w:val="22"/>
          <w:szCs w:val="22"/>
        </w:rPr>
        <w:t>/чел. 1 ужин</w:t>
      </w:r>
    </w:p>
    <w:p w:rsidR="008C3185" w:rsidRPr="007A3B32" w:rsidRDefault="000E2332">
      <w:pPr>
        <w:jc w:val="both"/>
        <w:rPr>
          <w:sz w:val="20"/>
          <w:szCs w:val="22"/>
        </w:rPr>
      </w:pPr>
      <w:r>
        <w:rPr>
          <w:sz w:val="22"/>
          <w:szCs w:val="22"/>
        </w:rPr>
        <w:t>-</w:t>
      </w:r>
      <w:r w:rsidRPr="007A3B32">
        <w:rPr>
          <w:sz w:val="22"/>
        </w:rPr>
        <w:t>В соответствии с Законом Санкт-Петербурга от 28 июня 2023 года № 419-81 «О введении на территории Санкт-Петербурга курортного сбора»</w:t>
      </w:r>
      <w:r w:rsidR="007A3B32">
        <w:rPr>
          <w:sz w:val="22"/>
        </w:rPr>
        <w:t xml:space="preserve"> </w:t>
      </w:r>
      <w:bookmarkStart w:id="0" w:name="_GoBack"/>
      <w:bookmarkEnd w:id="0"/>
      <w:r w:rsidRPr="007A3B32">
        <w:rPr>
          <w:sz w:val="22"/>
        </w:rPr>
        <w:t>с 1 апреля 2024 года взимается курортный сбор в размере </w:t>
      </w:r>
      <w:r w:rsidRPr="007A3B32">
        <w:rPr>
          <w:b/>
          <w:bCs/>
          <w:sz w:val="22"/>
        </w:rPr>
        <w:t>100 рублей в сутки с человека (сбор оплачивают только совершеннолетние участники при заселении в гостиницу!!!)</w:t>
      </w:r>
    </w:p>
    <w:p w:rsidR="008C3185" w:rsidRDefault="008C3185">
      <w:pPr>
        <w:rPr>
          <w:b/>
        </w:rPr>
      </w:pPr>
    </w:p>
    <w:sectPr w:rsidR="008C3185">
      <w:headerReference w:type="default" r:id="rId8"/>
      <w:pgSz w:w="11906" w:h="16838"/>
      <w:pgMar w:top="1134" w:right="566" w:bottom="1134"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C08" w:rsidRDefault="000A6C08">
      <w:r>
        <w:separator/>
      </w:r>
    </w:p>
  </w:endnote>
  <w:endnote w:type="continuationSeparator" w:id="0">
    <w:p w:rsidR="000A6C08" w:rsidRDefault="000A6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ndale Sans U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C08" w:rsidRDefault="000A6C08">
      <w:r>
        <w:separator/>
      </w:r>
    </w:p>
  </w:footnote>
  <w:footnote w:type="continuationSeparator" w:id="0">
    <w:p w:rsidR="000A6C08" w:rsidRDefault="000A6C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185" w:rsidRDefault="000E2332">
    <w:pPr>
      <w:rPr>
        <w:rFonts w:ascii="Georgia" w:hAnsi="Georgia" w:cs="Georgia"/>
        <w:b/>
        <w:color w:val="008080"/>
        <w:sz w:val="20"/>
        <w:szCs w:val="20"/>
      </w:rPr>
    </w:pPr>
    <w:r>
      <w:rPr>
        <w:rFonts w:ascii="Georgia" w:hAnsi="Georgia" w:cs="Georgia"/>
        <w:b/>
        <w:color w:val="008080"/>
        <w:sz w:val="32"/>
        <w:szCs w:val="32"/>
      </w:rPr>
      <w:t xml:space="preserve">ПЕТЕРБУРГСКИЙ МАГАЗИН ПУТЕШЕСТВИЙ    </w:t>
    </w:r>
  </w:p>
  <w:p w:rsidR="008C3185" w:rsidRDefault="000E2332">
    <w:pPr>
      <w:ind w:left="-851" w:right="-142"/>
      <w:jc w:val="both"/>
    </w:pPr>
    <w:r>
      <w:rPr>
        <w:noProof/>
      </w:rPr>
      <w:drawing>
        <wp:anchor distT="0" distB="0" distL="114935" distR="114935" simplePos="0" relativeHeight="3" behindDoc="0" locked="0" layoutInCell="0" allowOverlap="1">
          <wp:simplePos x="0" y="0"/>
          <wp:positionH relativeFrom="column">
            <wp:posOffset>-634365</wp:posOffset>
          </wp:positionH>
          <wp:positionV relativeFrom="paragraph">
            <wp:posOffset>-436245</wp:posOffset>
          </wp:positionV>
          <wp:extent cx="730885" cy="647065"/>
          <wp:effectExtent l="0" t="0" r="0" b="0"/>
          <wp:wrapTight wrapText="bothSides">
            <wp:wrapPolygon edited="0">
              <wp:start x="-560" y="0"/>
              <wp:lineTo x="-560" y="20975"/>
              <wp:lineTo x="21384" y="20975"/>
              <wp:lineTo x="21384" y="0"/>
              <wp:lineTo x="-56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1"/>
                  <a:stretch>
                    <a:fillRect/>
                  </a:stretch>
                </pic:blipFill>
                <pic:spPr bwMode="auto">
                  <a:xfrm>
                    <a:off x="0" y="0"/>
                    <a:ext cx="730885" cy="647065"/>
                  </a:xfrm>
                  <a:prstGeom prst="rect">
                    <a:avLst/>
                  </a:prstGeom>
                </pic:spPr>
              </pic:pic>
            </a:graphicData>
          </a:graphic>
        </wp:anchor>
      </w:drawing>
    </w:r>
    <w:r>
      <w:rPr>
        <w:rFonts w:ascii="Georgia" w:hAnsi="Georgia" w:cs="Georgia"/>
        <w:b/>
        <w:color w:val="008080"/>
        <w:sz w:val="20"/>
        <w:szCs w:val="20"/>
      </w:rPr>
      <w:t xml:space="preserve">                     РТО 003761 | въездной | выездной | внутренний туризм | </w:t>
    </w:r>
    <w:r>
      <w:rPr>
        <w:rFonts w:ascii="Georgia" w:hAnsi="Georgia" w:cs="Georgia"/>
        <w:b/>
        <w:color w:val="FF6600"/>
        <w:sz w:val="20"/>
        <w:szCs w:val="20"/>
        <w:lang w:val="en-US"/>
      </w:rPr>
      <w:t>www</w:t>
    </w:r>
    <w:r>
      <w:rPr>
        <w:rFonts w:ascii="Georgia" w:hAnsi="Georgia" w:cs="Georgia"/>
        <w:b/>
        <w:color w:val="FF6600"/>
        <w:sz w:val="20"/>
        <w:szCs w:val="20"/>
      </w:rPr>
      <w:t>.</w:t>
    </w:r>
    <w:proofErr w:type="spellStart"/>
    <w:r>
      <w:rPr>
        <w:rFonts w:ascii="Georgia" w:hAnsi="Georgia" w:cs="Georgia"/>
        <w:b/>
        <w:color w:val="FF6600"/>
        <w:sz w:val="20"/>
        <w:szCs w:val="20"/>
        <w:lang w:val="en-US"/>
      </w:rPr>
      <w:t>pmpoperator</w:t>
    </w:r>
    <w:proofErr w:type="spellEnd"/>
    <w:r>
      <w:rPr>
        <w:rFonts w:ascii="Georgia" w:hAnsi="Georgia" w:cs="Georgia"/>
        <w:b/>
        <w:color w:val="FF6600"/>
        <w:sz w:val="20"/>
        <w:szCs w:val="20"/>
      </w:rPr>
      <w:t>.</w:t>
    </w:r>
    <w:proofErr w:type="spellStart"/>
    <w:r>
      <w:rPr>
        <w:rFonts w:ascii="Georgia" w:hAnsi="Georgia" w:cs="Georgia"/>
        <w:b/>
        <w:color w:val="FF6600"/>
        <w:sz w:val="20"/>
        <w:szCs w:val="20"/>
        <w:lang w:val="en-US"/>
      </w:rPr>
      <w:t>ru</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A636A"/>
    <w:multiLevelType w:val="multilevel"/>
    <w:tmpl w:val="6F7201A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22F71E15"/>
    <w:multiLevelType w:val="multilevel"/>
    <w:tmpl w:val="6D1A210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35111E09"/>
    <w:multiLevelType w:val="multilevel"/>
    <w:tmpl w:val="07409E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185"/>
    <w:rsid w:val="000A6C08"/>
    <w:rsid w:val="000E2332"/>
    <w:rsid w:val="00391F27"/>
    <w:rsid w:val="007A3B32"/>
    <w:rsid w:val="007D4209"/>
    <w:rsid w:val="008C3185"/>
  </w:rsids>
  <m:mathPr>
    <m:mathFont m:val="Cambria Math"/>
    <m:brkBin m:val="before"/>
    <m:brkBinSub m:val="--"/>
    <m:smallFrac m:val="0"/>
    <m:dispDef/>
    <m:lMargin m:val="0"/>
    <m:rMargin m:val="0"/>
    <m:defJc m:val="centerGroup"/>
    <m:wrapIndent m:val="1440"/>
    <m:intLim m:val="subSup"/>
    <m:naryLim m:val="undOvr"/>
  </m:mathPr>
  <w:themeFontLang w:val="ru-RU"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Table" w:qFormat="1"/>
    <w:lsdException w:name="Table Grid" w:semiHidden="0" w:uiPriority="5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4"/>
      <w:szCs w:val="24"/>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bCs/>
    </w:rPr>
  </w:style>
  <w:style w:type="character" w:customStyle="1" w:styleId="a4">
    <w:name w:val="Верхний колонтитул Знак"/>
    <w:basedOn w:val="a0"/>
    <w:uiPriority w:val="99"/>
    <w:semiHidden/>
    <w:qFormat/>
  </w:style>
  <w:style w:type="character" w:customStyle="1" w:styleId="a5">
    <w:name w:val="Нижний колонтитул Знак"/>
    <w:basedOn w:val="a0"/>
    <w:uiPriority w:val="99"/>
    <w:semiHidden/>
    <w:qFormat/>
  </w:style>
  <w:style w:type="paragraph" w:customStyle="1" w:styleId="a6">
    <w:name w:val="Заголовок"/>
    <w:basedOn w:val="a"/>
    <w:next w:val="a7"/>
    <w:qFormat/>
    <w:pPr>
      <w:keepNext/>
      <w:spacing w:before="240" w:after="120"/>
    </w:pPr>
    <w:rPr>
      <w:rFonts w:ascii="Liberation Sans" w:eastAsia="Microsoft YaHei" w:hAnsi="Liberation Sans" w:cs="Mangal"/>
      <w:sz w:val="28"/>
      <w:szCs w:val="28"/>
    </w:rPr>
  </w:style>
  <w:style w:type="paragraph" w:styleId="a7">
    <w:name w:val="Body Text"/>
    <w:basedOn w:val="a"/>
    <w:pPr>
      <w:spacing w:after="140" w:line="276" w:lineRule="auto"/>
    </w:pPr>
  </w:style>
  <w:style w:type="paragraph" w:styleId="a8">
    <w:name w:val="List"/>
    <w:basedOn w:val="a7"/>
    <w:rPr>
      <w:rFonts w:cs="Mangal"/>
    </w:rPr>
  </w:style>
  <w:style w:type="paragraph" w:styleId="a9">
    <w:name w:val="caption"/>
    <w:basedOn w:val="a"/>
    <w:qFormat/>
    <w:pPr>
      <w:suppressLineNumbers/>
      <w:spacing w:before="120" w:after="120"/>
    </w:pPr>
    <w:rPr>
      <w:rFonts w:cs="Mangal"/>
      <w:i/>
      <w:iCs/>
    </w:rPr>
  </w:style>
  <w:style w:type="paragraph" w:styleId="aa">
    <w:name w:val="index heading"/>
    <w:basedOn w:val="a"/>
    <w:qFormat/>
    <w:pPr>
      <w:suppressLineNumbers/>
    </w:pPr>
    <w:rPr>
      <w:rFonts w:cs="Mangal"/>
    </w:rPr>
  </w:style>
  <w:style w:type="paragraph" w:customStyle="1" w:styleId="ab">
    <w:name w:val="Колонтитул"/>
    <w:basedOn w:val="a"/>
    <w:qFormat/>
  </w:style>
  <w:style w:type="paragraph" w:styleId="ac">
    <w:name w:val="header"/>
    <w:basedOn w:val="a"/>
    <w:uiPriority w:val="99"/>
    <w:semiHidden/>
    <w:unhideWhenUsed/>
    <w:qFormat/>
    <w:pPr>
      <w:tabs>
        <w:tab w:val="center" w:pos="4677"/>
        <w:tab w:val="right" w:pos="9355"/>
      </w:tabs>
    </w:pPr>
  </w:style>
  <w:style w:type="paragraph" w:styleId="ad">
    <w:name w:val="footer"/>
    <w:basedOn w:val="a"/>
    <w:uiPriority w:val="99"/>
    <w:semiHidden/>
    <w:unhideWhenUsed/>
    <w:pPr>
      <w:tabs>
        <w:tab w:val="center" w:pos="4677"/>
        <w:tab w:val="right" w:pos="9355"/>
      </w:tabs>
    </w:pPr>
  </w:style>
  <w:style w:type="paragraph" w:customStyle="1" w:styleId="Standard">
    <w:name w:val="Standard"/>
    <w:qFormat/>
    <w:pPr>
      <w:widowControl w:val="0"/>
      <w:textAlignment w:val="baseline"/>
    </w:pPr>
    <w:rPr>
      <w:rFonts w:ascii="Times New Roman" w:eastAsia="Andale Sans UI" w:hAnsi="Times New Roman" w:cs="Tahoma"/>
      <w:kern w:val="2"/>
      <w:sz w:val="24"/>
      <w:szCs w:val="24"/>
      <w:lang w:val="de-DE" w:eastAsia="fa-IR" w:bidi="fa-IR"/>
    </w:rPr>
  </w:style>
  <w:style w:type="paragraph" w:styleId="ae">
    <w:name w:val="List Paragraph"/>
    <w:basedOn w:val="a"/>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Table" w:qFormat="1"/>
    <w:lsdException w:name="Table Grid" w:semiHidden="0" w:uiPriority="5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4"/>
      <w:szCs w:val="24"/>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bCs/>
    </w:rPr>
  </w:style>
  <w:style w:type="character" w:customStyle="1" w:styleId="a4">
    <w:name w:val="Верхний колонтитул Знак"/>
    <w:basedOn w:val="a0"/>
    <w:uiPriority w:val="99"/>
    <w:semiHidden/>
    <w:qFormat/>
  </w:style>
  <w:style w:type="character" w:customStyle="1" w:styleId="a5">
    <w:name w:val="Нижний колонтитул Знак"/>
    <w:basedOn w:val="a0"/>
    <w:uiPriority w:val="99"/>
    <w:semiHidden/>
    <w:qFormat/>
  </w:style>
  <w:style w:type="paragraph" w:customStyle="1" w:styleId="a6">
    <w:name w:val="Заголовок"/>
    <w:basedOn w:val="a"/>
    <w:next w:val="a7"/>
    <w:qFormat/>
    <w:pPr>
      <w:keepNext/>
      <w:spacing w:before="240" w:after="120"/>
    </w:pPr>
    <w:rPr>
      <w:rFonts w:ascii="Liberation Sans" w:eastAsia="Microsoft YaHei" w:hAnsi="Liberation Sans" w:cs="Mangal"/>
      <w:sz w:val="28"/>
      <w:szCs w:val="28"/>
    </w:rPr>
  </w:style>
  <w:style w:type="paragraph" w:styleId="a7">
    <w:name w:val="Body Text"/>
    <w:basedOn w:val="a"/>
    <w:pPr>
      <w:spacing w:after="140" w:line="276" w:lineRule="auto"/>
    </w:pPr>
  </w:style>
  <w:style w:type="paragraph" w:styleId="a8">
    <w:name w:val="List"/>
    <w:basedOn w:val="a7"/>
    <w:rPr>
      <w:rFonts w:cs="Mangal"/>
    </w:rPr>
  </w:style>
  <w:style w:type="paragraph" w:styleId="a9">
    <w:name w:val="caption"/>
    <w:basedOn w:val="a"/>
    <w:qFormat/>
    <w:pPr>
      <w:suppressLineNumbers/>
      <w:spacing w:before="120" w:after="120"/>
    </w:pPr>
    <w:rPr>
      <w:rFonts w:cs="Mangal"/>
      <w:i/>
      <w:iCs/>
    </w:rPr>
  </w:style>
  <w:style w:type="paragraph" w:styleId="aa">
    <w:name w:val="index heading"/>
    <w:basedOn w:val="a"/>
    <w:qFormat/>
    <w:pPr>
      <w:suppressLineNumbers/>
    </w:pPr>
    <w:rPr>
      <w:rFonts w:cs="Mangal"/>
    </w:rPr>
  </w:style>
  <w:style w:type="paragraph" w:customStyle="1" w:styleId="ab">
    <w:name w:val="Колонтитул"/>
    <w:basedOn w:val="a"/>
    <w:qFormat/>
  </w:style>
  <w:style w:type="paragraph" w:styleId="ac">
    <w:name w:val="header"/>
    <w:basedOn w:val="a"/>
    <w:uiPriority w:val="99"/>
    <w:semiHidden/>
    <w:unhideWhenUsed/>
    <w:qFormat/>
    <w:pPr>
      <w:tabs>
        <w:tab w:val="center" w:pos="4677"/>
        <w:tab w:val="right" w:pos="9355"/>
      </w:tabs>
    </w:pPr>
  </w:style>
  <w:style w:type="paragraph" w:styleId="ad">
    <w:name w:val="footer"/>
    <w:basedOn w:val="a"/>
    <w:uiPriority w:val="99"/>
    <w:semiHidden/>
    <w:unhideWhenUsed/>
    <w:pPr>
      <w:tabs>
        <w:tab w:val="center" w:pos="4677"/>
        <w:tab w:val="right" w:pos="9355"/>
      </w:tabs>
    </w:pPr>
  </w:style>
  <w:style w:type="paragraph" w:customStyle="1" w:styleId="Standard">
    <w:name w:val="Standard"/>
    <w:qFormat/>
    <w:pPr>
      <w:widowControl w:val="0"/>
      <w:textAlignment w:val="baseline"/>
    </w:pPr>
    <w:rPr>
      <w:rFonts w:ascii="Times New Roman" w:eastAsia="Andale Sans UI" w:hAnsi="Times New Roman" w:cs="Tahoma"/>
      <w:kern w:val="2"/>
      <w:sz w:val="24"/>
      <w:szCs w:val="24"/>
      <w:lang w:val="de-DE" w:eastAsia="fa-IR" w:bidi="fa-IR"/>
    </w:rPr>
  </w:style>
  <w:style w:type="paragraph" w:styleId="ae">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2991</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a.zasypkina</dc:creator>
  <cp:lastModifiedBy>Анна Твердохлебова</cp:lastModifiedBy>
  <cp:revision>2</cp:revision>
  <cp:lastPrinted>2026-02-10T10:04:00Z</cp:lastPrinted>
  <dcterms:created xsi:type="dcterms:W3CDTF">2026-02-26T11:15:00Z</dcterms:created>
  <dcterms:modified xsi:type="dcterms:W3CDTF">2026-02-26T11:15:00Z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BEB2A91C3DE943C48D0EAAC299A1AA3B_13</vt:lpwstr>
  </property>
  <property fmtid="{D5CDD505-2E9C-101B-9397-08002B2CF9AE}" pid="3" name="KSOProductBuildVer">
    <vt:lpwstr>1049-12.2.0.23196</vt:lpwstr>
  </property>
</Properties>
</file>