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7D361E" w:rsidRDefault="007D361E" w:rsidP="007D3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1E">
        <w:rPr>
          <w:rFonts w:ascii="Times New Roman" w:hAnsi="Times New Roman" w:cs="Times New Roman"/>
          <w:b/>
          <w:sz w:val="28"/>
          <w:szCs w:val="28"/>
        </w:rPr>
        <w:t>Э</w:t>
      </w:r>
      <w:r w:rsidR="00397631" w:rsidRPr="007D361E">
        <w:rPr>
          <w:rFonts w:ascii="Times New Roman" w:hAnsi="Times New Roman" w:cs="Times New Roman"/>
          <w:b/>
          <w:sz w:val="28"/>
          <w:szCs w:val="28"/>
        </w:rPr>
        <w:t xml:space="preserve">кскурсия </w:t>
      </w:r>
      <w:r w:rsidR="00007414" w:rsidRPr="007D361E">
        <w:rPr>
          <w:rFonts w:ascii="Times New Roman" w:hAnsi="Times New Roman" w:cs="Times New Roman"/>
          <w:b/>
          <w:sz w:val="28"/>
          <w:szCs w:val="28"/>
        </w:rPr>
        <w:t>«</w:t>
      </w:r>
      <w:r w:rsidR="006B77F5">
        <w:rPr>
          <w:rFonts w:ascii="Times New Roman" w:hAnsi="Times New Roman" w:cs="Times New Roman"/>
          <w:b/>
          <w:sz w:val="28"/>
          <w:szCs w:val="28"/>
        </w:rPr>
        <w:t>Русские праздники</w:t>
      </w:r>
      <w:r w:rsidR="00BB0554">
        <w:rPr>
          <w:rFonts w:ascii="Times New Roman" w:hAnsi="Times New Roman" w:cs="Times New Roman"/>
          <w:b/>
          <w:sz w:val="28"/>
          <w:szCs w:val="28"/>
        </w:rPr>
        <w:t xml:space="preserve"> в усадьбе </w:t>
      </w:r>
      <w:proofErr w:type="spellStart"/>
      <w:r w:rsidR="00BB0554">
        <w:rPr>
          <w:rFonts w:ascii="Times New Roman" w:hAnsi="Times New Roman" w:cs="Times New Roman"/>
          <w:b/>
          <w:sz w:val="28"/>
          <w:szCs w:val="28"/>
        </w:rPr>
        <w:t>Богословка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001A5" w:rsidRPr="00EC2979" w:rsidTr="00EC2979">
        <w:tc>
          <w:tcPr>
            <w:tcW w:w="10031" w:type="dxa"/>
            <w:gridSpan w:val="2"/>
          </w:tcPr>
          <w:p w:rsidR="00FD03F2" w:rsidRPr="00B538EF" w:rsidRDefault="000001A5" w:rsidP="00B538EF">
            <w:pPr>
              <w:pStyle w:val="af1"/>
              <w:spacing w:before="0" w:beforeAutospacing="0" w:after="120" w:afterAutospacing="0"/>
              <w:jc w:val="both"/>
              <w:rPr>
                <w:color w:val="000000"/>
                <w:sz w:val="21"/>
                <w:szCs w:val="21"/>
              </w:rPr>
            </w:pPr>
            <w:r w:rsidRPr="00EC2979">
              <w:rPr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sz w:val="21"/>
                <w:szCs w:val="21"/>
              </w:rPr>
              <w:t xml:space="preserve"> </w:t>
            </w:r>
            <w:r w:rsidR="00B538EF" w:rsidRPr="00B538EF">
              <w:rPr>
                <w:color w:val="000000"/>
                <w:sz w:val="21"/>
                <w:szCs w:val="21"/>
              </w:rPr>
              <w:t>На территории Усадьбы представлены реконструкции старинных построек, отраж</w:t>
            </w:r>
            <w:r w:rsidR="00B538EF" w:rsidRPr="00B538EF">
              <w:rPr>
                <w:color w:val="000000"/>
                <w:sz w:val="21"/>
                <w:szCs w:val="21"/>
              </w:rPr>
              <w:t>а</w:t>
            </w:r>
            <w:r w:rsidR="00B538EF" w:rsidRPr="00B538EF">
              <w:rPr>
                <w:color w:val="000000"/>
                <w:sz w:val="21"/>
                <w:szCs w:val="21"/>
              </w:rPr>
              <w:t>ющие традиционный быт и культуру северной части России. </w:t>
            </w:r>
            <w:r w:rsidR="00B538EF">
              <w:rPr>
                <w:color w:val="000000"/>
                <w:sz w:val="21"/>
                <w:szCs w:val="21"/>
              </w:rPr>
              <w:t xml:space="preserve"> </w:t>
            </w:r>
            <w:r w:rsidR="00B538EF" w:rsidRPr="00B538EF">
              <w:rPr>
                <w:color w:val="000000"/>
                <w:sz w:val="21"/>
                <w:szCs w:val="21"/>
              </w:rPr>
              <w:t>Реконструкции, выполненные по подлинным чертежам и обмерам именитых архитекторов и реставраторов, создают достоверную картину русского пог</w:t>
            </w:r>
            <w:r w:rsidR="00B538EF" w:rsidRPr="00B538EF">
              <w:rPr>
                <w:color w:val="000000"/>
                <w:sz w:val="21"/>
                <w:szCs w:val="21"/>
              </w:rPr>
              <w:t>о</w:t>
            </w:r>
            <w:r w:rsidR="00B538EF" w:rsidRPr="00B538EF">
              <w:rPr>
                <w:color w:val="000000"/>
                <w:sz w:val="21"/>
                <w:szCs w:val="21"/>
              </w:rPr>
              <w:t>ста 17–19 веков.</w:t>
            </w:r>
            <w:r w:rsidR="00B538EF">
              <w:rPr>
                <w:color w:val="000000"/>
                <w:sz w:val="21"/>
                <w:szCs w:val="21"/>
              </w:rPr>
              <w:t xml:space="preserve"> </w:t>
            </w:r>
            <w:r w:rsidR="00B538EF" w:rsidRPr="00B538EF">
              <w:rPr>
                <w:color w:val="000000"/>
                <w:sz w:val="21"/>
                <w:szCs w:val="21"/>
              </w:rPr>
              <w:t xml:space="preserve">Каждая экскурсия или тематическая программа несёт этнографически точные знания о жизни, быте и традициях крестьян Русского Севера </w:t>
            </w:r>
            <w:proofErr w:type="gramStart"/>
            <w:r w:rsidR="00B538EF" w:rsidRPr="00B538EF">
              <w:rPr>
                <w:color w:val="000000"/>
                <w:sz w:val="21"/>
                <w:szCs w:val="21"/>
              </w:rPr>
              <w:t>и о ее</w:t>
            </w:r>
            <w:proofErr w:type="gramEnd"/>
            <w:r w:rsidR="00B538EF" w:rsidRPr="00B538EF">
              <w:rPr>
                <w:color w:val="000000"/>
                <w:sz w:val="21"/>
                <w:szCs w:val="21"/>
              </w:rPr>
              <w:t> архитектуре.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C752F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D24B48">
              <w:rPr>
                <w:rFonts w:ascii="Times New Roman" w:hAnsi="Times New Roman" w:cs="Times New Roman"/>
                <w:sz w:val="21"/>
                <w:szCs w:val="21"/>
              </w:rPr>
              <w:t>Трассовая экскурсия</w:t>
            </w:r>
            <w:r w:rsidR="00427218">
              <w:rPr>
                <w:rFonts w:ascii="Times New Roman" w:hAnsi="Times New Roman" w:cs="Times New Roman"/>
                <w:sz w:val="21"/>
                <w:szCs w:val="21"/>
              </w:rPr>
              <w:t xml:space="preserve"> о </w:t>
            </w:r>
            <w:r w:rsidR="00C752FF">
              <w:rPr>
                <w:rFonts w:ascii="Times New Roman" w:hAnsi="Times New Roman" w:cs="Times New Roman"/>
                <w:sz w:val="21"/>
                <w:szCs w:val="21"/>
              </w:rPr>
              <w:t>быте русской деревни</w:t>
            </w:r>
            <w:r w:rsidR="00D24B48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C752FF">
              <w:rPr>
                <w:rFonts w:ascii="Times New Roman" w:hAnsi="Times New Roman" w:cs="Times New Roman"/>
                <w:sz w:val="21"/>
                <w:szCs w:val="21"/>
              </w:rPr>
              <w:t>фольклорная интерактивная программа «Русские праздники»</w:t>
            </w:r>
            <w:r w:rsidR="00427218">
              <w:rPr>
                <w:rFonts w:ascii="Times New Roman" w:hAnsi="Times New Roman" w:cs="Times New Roman"/>
                <w:sz w:val="21"/>
                <w:szCs w:val="21"/>
              </w:rPr>
              <w:t xml:space="preserve"> в усадьбе </w:t>
            </w:r>
            <w:proofErr w:type="spellStart"/>
            <w:r w:rsidR="00427218">
              <w:rPr>
                <w:rFonts w:ascii="Times New Roman" w:hAnsi="Times New Roman" w:cs="Times New Roman"/>
                <w:sz w:val="21"/>
                <w:szCs w:val="21"/>
              </w:rPr>
              <w:t>Богословка</w:t>
            </w:r>
            <w:proofErr w:type="spellEnd"/>
            <w:r w:rsidR="00C752FF" w:rsidRPr="00C752F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C752F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C752FF" w:rsidRPr="00C752FF">
              <w:rPr>
                <w:rFonts w:ascii="Times New Roman" w:hAnsi="Times New Roman" w:cs="Times New Roman"/>
                <w:sz w:val="21"/>
                <w:szCs w:val="21"/>
              </w:rPr>
              <w:t>подарок.</w:t>
            </w:r>
          </w:p>
        </w:tc>
      </w:tr>
      <w:tr w:rsidR="000001A5" w:rsidRPr="00EC2979" w:rsidTr="00EC2979">
        <w:tc>
          <w:tcPr>
            <w:tcW w:w="4785" w:type="dxa"/>
          </w:tcPr>
          <w:p w:rsidR="000001A5" w:rsidRPr="00EC2979" w:rsidRDefault="000001A5" w:rsidP="00427218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427218" w:rsidRPr="00427218">
              <w:rPr>
                <w:rFonts w:ascii="Times New Roman" w:hAnsi="Times New Roman" w:cs="Times New Roman"/>
                <w:sz w:val="21"/>
                <w:szCs w:val="21"/>
              </w:rPr>
              <w:t>окружающий мир,</w:t>
            </w:r>
            <w:r w:rsidR="0042721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427218">
              <w:rPr>
                <w:rFonts w:ascii="Times New Roman" w:hAnsi="Times New Roman" w:cs="Times New Roman"/>
                <w:sz w:val="21"/>
                <w:szCs w:val="21"/>
              </w:rPr>
              <w:t>история, география</w:t>
            </w:r>
          </w:p>
        </w:tc>
        <w:tc>
          <w:tcPr>
            <w:tcW w:w="5246" w:type="dxa"/>
          </w:tcPr>
          <w:p w:rsidR="000001A5" w:rsidRPr="00EC2979" w:rsidRDefault="000001A5" w:rsidP="0042721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42721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C752FF">
              <w:rPr>
                <w:rFonts w:ascii="Times New Roman" w:hAnsi="Times New Roman" w:cs="Times New Roman"/>
                <w:sz w:val="21"/>
                <w:szCs w:val="21"/>
              </w:rPr>
              <w:t>,5</w:t>
            </w:r>
            <w:r w:rsidR="00427218">
              <w:rPr>
                <w:rFonts w:ascii="Times New Roman" w:hAnsi="Times New Roman" w:cs="Times New Roman"/>
                <w:sz w:val="21"/>
                <w:szCs w:val="21"/>
              </w:rPr>
              <w:t xml:space="preserve"> ч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427218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="009F18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2721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7D361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42721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="007D361E">
              <w:rPr>
                <w:rFonts w:ascii="Times New Roman" w:hAnsi="Times New Roman" w:cs="Times New Roman"/>
                <w:sz w:val="21"/>
                <w:szCs w:val="21"/>
              </w:rPr>
              <w:t xml:space="preserve"> классы</w:t>
            </w:r>
            <w:r w:rsidR="00427218">
              <w:rPr>
                <w:rFonts w:ascii="Times New Roman" w:hAnsi="Times New Roman" w:cs="Times New Roman"/>
                <w:sz w:val="21"/>
                <w:szCs w:val="21"/>
              </w:rPr>
              <w:t>, экскурсия адаптируется под любой возраст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7D361E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7D361E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7D361E">
        <w:rPr>
          <w:rFonts w:ascii="Times New Roman" w:hAnsi="Times New Roman" w:cs="Times New Roman"/>
          <w:sz w:val="21"/>
          <w:szCs w:val="21"/>
        </w:rPr>
        <w:t>:</w:t>
      </w:r>
    </w:p>
    <w:p w:rsidR="007D361E" w:rsidRPr="00427218" w:rsidRDefault="00CF2202" w:rsidP="00143A33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427218">
        <w:rPr>
          <w:sz w:val="21"/>
          <w:szCs w:val="21"/>
        </w:rPr>
        <w:t>09:00</w:t>
      </w:r>
      <w:r w:rsidR="005271AD" w:rsidRPr="00427218">
        <w:rPr>
          <w:sz w:val="21"/>
          <w:szCs w:val="21"/>
        </w:rPr>
        <w:t xml:space="preserve"> Отправление от адреса </w:t>
      </w:r>
      <w:r w:rsidR="00B62E70" w:rsidRPr="00427218">
        <w:rPr>
          <w:sz w:val="21"/>
          <w:szCs w:val="21"/>
        </w:rPr>
        <w:t>школы</w:t>
      </w:r>
      <w:r w:rsidR="00493B41" w:rsidRPr="00427218">
        <w:rPr>
          <w:sz w:val="21"/>
          <w:szCs w:val="21"/>
        </w:rPr>
        <w:t>.</w:t>
      </w:r>
      <w:r w:rsidR="00C50738" w:rsidRPr="00427218">
        <w:rPr>
          <w:sz w:val="21"/>
          <w:szCs w:val="21"/>
        </w:rPr>
        <w:t xml:space="preserve"> </w:t>
      </w:r>
      <w:r w:rsidR="00427218" w:rsidRPr="00427218">
        <w:rPr>
          <w:sz w:val="21"/>
          <w:szCs w:val="21"/>
        </w:rPr>
        <w:t xml:space="preserve">По пути – экскурсия о </w:t>
      </w:r>
      <w:r w:rsidR="00C752FF">
        <w:rPr>
          <w:sz w:val="21"/>
          <w:szCs w:val="21"/>
        </w:rPr>
        <w:t>быте в русской деревне, об утраченных профе</w:t>
      </w:r>
      <w:r w:rsidR="00C752FF">
        <w:rPr>
          <w:sz w:val="21"/>
          <w:szCs w:val="21"/>
        </w:rPr>
        <w:t>с</w:t>
      </w:r>
      <w:r w:rsidR="00C752FF">
        <w:rPr>
          <w:sz w:val="21"/>
          <w:szCs w:val="21"/>
        </w:rPr>
        <w:t>сиях, о распорядке дня, о деревенском календаре и пр.</w:t>
      </w:r>
      <w:r w:rsidR="00073CA8" w:rsidRPr="00427218">
        <w:rPr>
          <w:sz w:val="21"/>
          <w:szCs w:val="21"/>
        </w:rPr>
        <w:t xml:space="preserve"> </w:t>
      </w:r>
    </w:p>
    <w:p w:rsidR="00D6379B" w:rsidRPr="00427218" w:rsidRDefault="00D6379B" w:rsidP="00427218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C752FF" w:rsidRPr="00C752FF" w:rsidRDefault="00C752FF" w:rsidP="00427218">
      <w:pPr>
        <w:shd w:val="clear" w:color="auto" w:fill="FFFFFF"/>
        <w:suppressAutoHyphens w:val="0"/>
        <w:spacing w:after="18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752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Фольклорная интерактивная программа погрузит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В</w:t>
      </w:r>
      <w:r w:rsidRPr="00C752FF">
        <w:rPr>
          <w:rFonts w:ascii="Times New Roman" w:hAnsi="Times New Roman" w:cs="Times New Roman"/>
          <w:sz w:val="21"/>
          <w:szCs w:val="21"/>
          <w:shd w:val="clear" w:color="auto" w:fill="FFFFFF"/>
        </w:rPr>
        <w:t>ас в атмосферу праздничных обрядов крестьян Русского Севера XIX века. Вы пройдете полный круг праздников народного календаря от Рождества до </w:t>
      </w:r>
      <w:proofErr w:type="spellStart"/>
      <w:r w:rsidRPr="00C752FF">
        <w:rPr>
          <w:rFonts w:ascii="Times New Roman" w:hAnsi="Times New Roman" w:cs="Times New Roman"/>
          <w:sz w:val="21"/>
          <w:szCs w:val="21"/>
          <w:shd w:val="clear" w:color="auto" w:fill="FFFFFF"/>
        </w:rPr>
        <w:t>Спасов</w:t>
      </w:r>
      <w:proofErr w:type="spellEnd"/>
      <w:r w:rsidRPr="00C752FF">
        <w:rPr>
          <w:rFonts w:ascii="Times New Roman" w:hAnsi="Times New Roman" w:cs="Times New Roman"/>
          <w:sz w:val="21"/>
          <w:szCs w:val="21"/>
          <w:shd w:val="clear" w:color="auto" w:fill="FFFFFF"/>
        </w:rPr>
        <w:t>. Ос</w:t>
      </w:r>
      <w:r w:rsidRPr="00C752FF">
        <w:rPr>
          <w:rFonts w:ascii="Times New Roman" w:hAnsi="Times New Roman" w:cs="Times New Roman"/>
          <w:sz w:val="21"/>
          <w:szCs w:val="21"/>
          <w:shd w:val="clear" w:color="auto" w:fill="FFFFFF"/>
        </w:rPr>
        <w:t>о</w:t>
      </w:r>
      <w:r w:rsidRPr="00C752FF">
        <w:rPr>
          <w:rFonts w:ascii="Times New Roman" w:hAnsi="Times New Roman" w:cs="Times New Roman"/>
          <w:sz w:val="21"/>
          <w:szCs w:val="21"/>
          <w:shd w:val="clear" w:color="auto" w:fill="FFFFFF"/>
        </w:rPr>
        <w:t>бое место занимает главный православный праздник Пасха, «торжество всех торжеств». Вас ждут логические загадки, подвижные игры, традиционные русские забавы, обряды, песни и народные музыкальные инстр</w:t>
      </w:r>
      <w:r w:rsidRPr="00C752FF">
        <w:rPr>
          <w:rFonts w:ascii="Times New Roman" w:hAnsi="Times New Roman" w:cs="Times New Roman"/>
          <w:sz w:val="21"/>
          <w:szCs w:val="21"/>
          <w:shd w:val="clear" w:color="auto" w:fill="FFFFFF"/>
        </w:rPr>
        <w:t>у</w:t>
      </w:r>
      <w:r w:rsidRPr="00C752FF">
        <w:rPr>
          <w:rFonts w:ascii="Times New Roman" w:hAnsi="Times New Roman" w:cs="Times New Roman"/>
          <w:sz w:val="21"/>
          <w:szCs w:val="21"/>
          <w:shd w:val="clear" w:color="auto" w:fill="FFFFFF"/>
        </w:rPr>
        <w:t>менты. В конце программы каждый участник получит подарок.</w:t>
      </w:r>
    </w:p>
    <w:p w:rsidR="00427218" w:rsidRPr="00427218" w:rsidRDefault="00427218" w:rsidP="00427218">
      <w:pPr>
        <w:shd w:val="clear" w:color="auto" w:fill="FFFFFF"/>
        <w:suppressAutoHyphens w:val="0"/>
        <w:spacing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желанию программу можно дополнить мастер-классом по народным ремеслам, трапезой или чаепитием.</w:t>
      </w:r>
    </w:p>
    <w:p w:rsidR="001324DF" w:rsidRPr="00143A33" w:rsidRDefault="001324DF" w:rsidP="00143A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C32DE4" w:rsidRPr="00143A33" w:rsidRDefault="007D361E" w:rsidP="00143A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3A33">
        <w:rPr>
          <w:rFonts w:ascii="Times New Roman" w:hAnsi="Times New Roman" w:cs="Times New Roman"/>
          <w:color w:val="000000"/>
          <w:sz w:val="21"/>
          <w:szCs w:val="21"/>
        </w:rPr>
        <w:t>Возвращ</w:t>
      </w:r>
      <w:r w:rsidR="00427218">
        <w:rPr>
          <w:rFonts w:ascii="Times New Roman" w:hAnsi="Times New Roman" w:cs="Times New Roman"/>
          <w:color w:val="000000"/>
          <w:sz w:val="21"/>
          <w:szCs w:val="21"/>
        </w:rPr>
        <w:t>ение к школе ориентировочно к 14</w:t>
      </w:r>
      <w:r w:rsidR="00143A33" w:rsidRPr="00143A33">
        <w:rPr>
          <w:rFonts w:ascii="Times New Roman" w:hAnsi="Times New Roman" w:cs="Times New Roman"/>
          <w:color w:val="000000"/>
          <w:sz w:val="21"/>
          <w:szCs w:val="21"/>
        </w:rPr>
        <w:t>:0</w:t>
      </w:r>
      <w:r w:rsidRPr="00143A33">
        <w:rPr>
          <w:rFonts w:ascii="Times New Roman" w:hAnsi="Times New Roman" w:cs="Times New Roman"/>
          <w:color w:val="000000"/>
          <w:sz w:val="21"/>
          <w:szCs w:val="21"/>
        </w:rPr>
        <w:t xml:space="preserve">0. </w:t>
      </w:r>
    </w:p>
    <w:p w:rsidR="00FA38AD" w:rsidRPr="00383032" w:rsidRDefault="00FA38AD" w:rsidP="003830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</w:t>
      </w:r>
      <w:r w:rsidR="009F185D">
        <w:rPr>
          <w:rFonts w:ascii="Times New Roman" w:hAnsi="Times New Roman" w:cs="Times New Roman"/>
          <w:b/>
          <w:sz w:val="21"/>
          <w:szCs w:val="21"/>
        </w:rPr>
        <w:t xml:space="preserve"> до 16 лет</w:t>
      </w:r>
      <w:r w:rsidRPr="00EC2979">
        <w:rPr>
          <w:rFonts w:ascii="Times New Roman" w:hAnsi="Times New Roman" w:cs="Times New Roman"/>
          <w:b/>
          <w:sz w:val="21"/>
          <w:szCs w:val="21"/>
        </w:rPr>
        <w:t>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6A4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</w:t>
            </w:r>
            <w:r w:rsidR="006A4A50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:rsidR="002D31FE" w:rsidRPr="00EC2979" w:rsidRDefault="00EA2728" w:rsidP="006A4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</w:t>
            </w:r>
            <w:r w:rsidR="006A4A50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8D1ADA" w:rsidRDefault="00723AF3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3975</w:t>
            </w:r>
          </w:p>
        </w:tc>
        <w:tc>
          <w:tcPr>
            <w:tcW w:w="2126" w:type="dxa"/>
          </w:tcPr>
          <w:p w:rsidR="002D31FE" w:rsidRPr="008D1ADA" w:rsidRDefault="00723AF3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3875</w:t>
            </w:r>
          </w:p>
        </w:tc>
        <w:tc>
          <w:tcPr>
            <w:tcW w:w="1985" w:type="dxa"/>
          </w:tcPr>
          <w:p w:rsidR="002D31FE" w:rsidRPr="008D1ADA" w:rsidRDefault="00723AF3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3575</w:t>
            </w:r>
          </w:p>
        </w:tc>
        <w:tc>
          <w:tcPr>
            <w:tcW w:w="1701" w:type="dxa"/>
          </w:tcPr>
          <w:p w:rsidR="002D31FE" w:rsidRPr="008D1ADA" w:rsidRDefault="00723AF3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3350</w:t>
            </w:r>
          </w:p>
        </w:tc>
      </w:tr>
    </w:tbl>
    <w:p w:rsidR="008D1ADA" w:rsidRDefault="00EA2728" w:rsidP="00D07D4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B538EF">
        <w:rPr>
          <w:rFonts w:ascii="Times New Roman" w:hAnsi="Times New Roman" w:cs="Times New Roman"/>
          <w:sz w:val="21"/>
          <w:szCs w:val="21"/>
        </w:rPr>
        <w:t>100</w:t>
      </w:r>
      <w:r w:rsidR="00D07D4E">
        <w:rPr>
          <w:rFonts w:ascii="Times New Roman" w:hAnsi="Times New Roman" w:cs="Times New Roman"/>
          <w:sz w:val="21"/>
          <w:szCs w:val="21"/>
        </w:rPr>
        <w:t xml:space="preserve"> руб</w:t>
      </w:r>
      <w:r w:rsidR="00143A33">
        <w:rPr>
          <w:rFonts w:ascii="Times New Roman" w:hAnsi="Times New Roman" w:cs="Times New Roman"/>
          <w:sz w:val="21"/>
          <w:szCs w:val="21"/>
        </w:rPr>
        <w:t>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CF2202">
        <w:rPr>
          <w:rFonts w:ascii="Times New Roman" w:hAnsi="Times New Roman" w:cs="Times New Roman"/>
          <w:sz w:val="21"/>
          <w:szCs w:val="21"/>
        </w:rPr>
        <w:t xml:space="preserve"> </w:t>
      </w:r>
      <w:r w:rsidR="00063C3B">
        <w:rPr>
          <w:rFonts w:ascii="Times New Roman" w:hAnsi="Times New Roman" w:cs="Times New Roman"/>
          <w:sz w:val="21"/>
          <w:szCs w:val="21"/>
        </w:rPr>
        <w:t xml:space="preserve">трассовая </w:t>
      </w:r>
      <w:r w:rsidR="00143A33">
        <w:rPr>
          <w:rFonts w:ascii="Times New Roman" w:hAnsi="Times New Roman" w:cs="Times New Roman"/>
          <w:sz w:val="21"/>
          <w:szCs w:val="21"/>
        </w:rPr>
        <w:t xml:space="preserve">экскурсия, </w:t>
      </w:r>
      <w:r w:rsidR="00723AF3">
        <w:rPr>
          <w:rFonts w:ascii="Times New Roman" w:hAnsi="Times New Roman" w:cs="Times New Roman"/>
          <w:sz w:val="21"/>
          <w:szCs w:val="21"/>
        </w:rPr>
        <w:t xml:space="preserve">фольклорная интерактивная программа «Русские праздники» в усадьбе </w:t>
      </w:r>
      <w:proofErr w:type="spellStart"/>
      <w:r w:rsidR="00723AF3">
        <w:rPr>
          <w:rFonts w:ascii="Times New Roman" w:hAnsi="Times New Roman" w:cs="Times New Roman"/>
          <w:sz w:val="21"/>
          <w:szCs w:val="21"/>
        </w:rPr>
        <w:t>Богословка</w:t>
      </w:r>
      <w:proofErr w:type="spellEnd"/>
      <w:r w:rsidR="00723AF3" w:rsidRPr="00C752FF">
        <w:rPr>
          <w:rFonts w:ascii="Times New Roman" w:hAnsi="Times New Roman" w:cs="Times New Roman"/>
          <w:sz w:val="21"/>
          <w:szCs w:val="21"/>
        </w:rPr>
        <w:t>,</w:t>
      </w:r>
      <w:r w:rsidR="00723AF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23AF3" w:rsidRPr="00C752FF">
        <w:rPr>
          <w:rFonts w:ascii="Times New Roman" w:hAnsi="Times New Roman" w:cs="Times New Roman"/>
          <w:sz w:val="21"/>
          <w:szCs w:val="21"/>
        </w:rPr>
        <w:t>подарок.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 w:rsidP="008D4B6E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r w:rsidR="00427218">
        <w:rPr>
          <w:rFonts w:ascii="Times New Roman" w:hAnsi="Times New Roman" w:cs="Times New Roman"/>
          <w:sz w:val="21"/>
          <w:szCs w:val="21"/>
        </w:rPr>
        <w:t xml:space="preserve">чай с угощениями – 300 руб., обед </w:t>
      </w:r>
      <w:r w:rsidR="00383032">
        <w:rPr>
          <w:rFonts w:ascii="Times New Roman" w:hAnsi="Times New Roman" w:cs="Times New Roman"/>
          <w:sz w:val="21"/>
          <w:szCs w:val="21"/>
        </w:rPr>
        <w:t xml:space="preserve">от </w:t>
      </w:r>
      <w:r w:rsidR="00427218">
        <w:rPr>
          <w:rFonts w:ascii="Times New Roman" w:hAnsi="Times New Roman" w:cs="Times New Roman"/>
          <w:sz w:val="21"/>
          <w:szCs w:val="21"/>
        </w:rPr>
        <w:t>50</w:t>
      </w:r>
      <w:r w:rsidR="00143A33">
        <w:rPr>
          <w:rFonts w:ascii="Times New Roman" w:hAnsi="Times New Roman" w:cs="Times New Roman"/>
          <w:sz w:val="21"/>
          <w:szCs w:val="21"/>
        </w:rPr>
        <w:t>0</w:t>
      </w:r>
      <w:r w:rsidR="00383032">
        <w:rPr>
          <w:rFonts w:ascii="Times New Roman" w:hAnsi="Times New Roman" w:cs="Times New Roman"/>
          <w:sz w:val="21"/>
          <w:szCs w:val="21"/>
        </w:rPr>
        <w:t xml:space="preserve"> руб.; </w:t>
      </w:r>
      <w:r w:rsidR="00143A33">
        <w:rPr>
          <w:rFonts w:ascii="Times New Roman" w:hAnsi="Times New Roman" w:cs="Times New Roman"/>
          <w:sz w:val="21"/>
          <w:szCs w:val="21"/>
        </w:rPr>
        <w:t xml:space="preserve">мастер-классы от </w:t>
      </w:r>
      <w:r w:rsidR="00427218">
        <w:rPr>
          <w:rFonts w:ascii="Times New Roman" w:hAnsi="Times New Roman" w:cs="Times New Roman"/>
          <w:sz w:val="21"/>
          <w:szCs w:val="21"/>
        </w:rPr>
        <w:t>500 руб.; дополнительные часы работы транспорта</w:t>
      </w:r>
      <w:bookmarkEnd w:id="0"/>
      <w:r w:rsidR="00427218">
        <w:rPr>
          <w:rFonts w:ascii="Times New Roman" w:hAnsi="Times New Roman" w:cs="Times New Roman"/>
          <w:sz w:val="21"/>
          <w:szCs w:val="21"/>
        </w:rPr>
        <w:t>.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3A0613E"/>
    <w:multiLevelType w:val="multilevel"/>
    <w:tmpl w:val="9E9667C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F585C"/>
    <w:multiLevelType w:val="hybridMultilevel"/>
    <w:tmpl w:val="02FCC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5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07414"/>
    <w:rsid w:val="00034ADF"/>
    <w:rsid w:val="00037BEF"/>
    <w:rsid w:val="0004743C"/>
    <w:rsid w:val="00063C3B"/>
    <w:rsid w:val="00073CA8"/>
    <w:rsid w:val="00122910"/>
    <w:rsid w:val="0012390A"/>
    <w:rsid w:val="00124FE8"/>
    <w:rsid w:val="001324DF"/>
    <w:rsid w:val="00143A33"/>
    <w:rsid w:val="0015601F"/>
    <w:rsid w:val="001604D4"/>
    <w:rsid w:val="0020535D"/>
    <w:rsid w:val="002B3241"/>
    <w:rsid w:val="002C23F8"/>
    <w:rsid w:val="002D31FE"/>
    <w:rsid w:val="002D6E61"/>
    <w:rsid w:val="002E5360"/>
    <w:rsid w:val="003349C8"/>
    <w:rsid w:val="00383032"/>
    <w:rsid w:val="00397631"/>
    <w:rsid w:val="003E4048"/>
    <w:rsid w:val="00427218"/>
    <w:rsid w:val="00431DE4"/>
    <w:rsid w:val="00493B41"/>
    <w:rsid w:val="0051145F"/>
    <w:rsid w:val="005171A0"/>
    <w:rsid w:val="005271AD"/>
    <w:rsid w:val="005B520A"/>
    <w:rsid w:val="005D2858"/>
    <w:rsid w:val="006A4A50"/>
    <w:rsid w:val="006B77F5"/>
    <w:rsid w:val="00716F11"/>
    <w:rsid w:val="00723AF3"/>
    <w:rsid w:val="007410ED"/>
    <w:rsid w:val="007677C3"/>
    <w:rsid w:val="00770109"/>
    <w:rsid w:val="00783422"/>
    <w:rsid w:val="007D361E"/>
    <w:rsid w:val="0088371A"/>
    <w:rsid w:val="008D1ADA"/>
    <w:rsid w:val="008D4B6E"/>
    <w:rsid w:val="00955A47"/>
    <w:rsid w:val="009A3E67"/>
    <w:rsid w:val="009A7D81"/>
    <w:rsid w:val="009B79FA"/>
    <w:rsid w:val="009F185D"/>
    <w:rsid w:val="00A07524"/>
    <w:rsid w:val="00AE7379"/>
    <w:rsid w:val="00B538EF"/>
    <w:rsid w:val="00B62E70"/>
    <w:rsid w:val="00BB0554"/>
    <w:rsid w:val="00BD3F12"/>
    <w:rsid w:val="00C13ACC"/>
    <w:rsid w:val="00C211B8"/>
    <w:rsid w:val="00C32DE4"/>
    <w:rsid w:val="00C33F7E"/>
    <w:rsid w:val="00C50738"/>
    <w:rsid w:val="00C737EF"/>
    <w:rsid w:val="00C752FF"/>
    <w:rsid w:val="00C93429"/>
    <w:rsid w:val="00CF2202"/>
    <w:rsid w:val="00D07D4E"/>
    <w:rsid w:val="00D24B48"/>
    <w:rsid w:val="00D6321E"/>
    <w:rsid w:val="00D6379B"/>
    <w:rsid w:val="00D67536"/>
    <w:rsid w:val="00D84C8D"/>
    <w:rsid w:val="00DD1BB4"/>
    <w:rsid w:val="00EA2728"/>
    <w:rsid w:val="00EC2979"/>
    <w:rsid w:val="00ED42E4"/>
    <w:rsid w:val="00F16D9B"/>
    <w:rsid w:val="00F429F1"/>
    <w:rsid w:val="00F9423B"/>
    <w:rsid w:val="00FA38AD"/>
    <w:rsid w:val="00FA6771"/>
    <w:rsid w:val="00FD03F2"/>
    <w:rsid w:val="00F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48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6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B41F4-8375-4D07-B6DE-B6B1374B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2025-11-28T14:46:00Z</dcterms:created>
  <dcterms:modified xsi:type="dcterms:W3CDTF">2025-11-28T14:46:00Z</dcterms:modified>
  <dc:language>ru-RU</dc:language>
</cp:coreProperties>
</file>