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C3" w:rsidRPr="00131AC3" w:rsidRDefault="00131AC3" w:rsidP="00131AC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1AC3">
        <w:rPr>
          <w:rFonts w:ascii="Times New Roman" w:hAnsi="Times New Roman" w:cs="Times New Roman"/>
          <w:b/>
          <w:bCs/>
          <w:sz w:val="44"/>
          <w:szCs w:val="44"/>
        </w:rPr>
        <w:t>Жемчужины Узбекистана</w:t>
      </w:r>
    </w:p>
    <w:p w:rsidR="00131AC3" w:rsidRPr="004F782C" w:rsidRDefault="00131AC3" w:rsidP="00131AC3">
      <w:pPr>
        <w:jc w:val="center"/>
        <w:rPr>
          <w:rFonts w:ascii="Times New Roman" w:hAnsi="Times New Roman" w:cs="Times New Roman"/>
          <w:b/>
          <w:sz w:val="28"/>
          <w:szCs w:val="44"/>
        </w:rPr>
      </w:pPr>
      <w:r w:rsidRPr="00131AC3">
        <w:rPr>
          <w:rFonts w:ascii="Times New Roman" w:hAnsi="Times New Roman" w:cs="Times New Roman"/>
          <w:b/>
          <w:sz w:val="28"/>
          <w:szCs w:val="44"/>
        </w:rPr>
        <w:t>Самарканд – Гиждуван – Бухара – Хива – Ургенч</w:t>
      </w:r>
    </w:p>
    <w:p w:rsidR="00131AC3" w:rsidRPr="00671BAD" w:rsidRDefault="00131AC3" w:rsidP="00131AC3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</w:pPr>
      <w:r w:rsidRPr="00671BAD"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  <w:t>Присоединяйтесь к </w:t>
      </w:r>
      <w:r w:rsidRPr="00671BAD">
        <w:rPr>
          <w:rFonts w:ascii="Times New Roman" w:eastAsia="Times New Roman" w:hAnsi="Times New Roman" w:cs="Times New Roman"/>
          <w:b/>
          <w:bCs/>
          <w:color w:val="212529"/>
          <w:sz w:val="20"/>
          <w:szCs w:val="24"/>
          <w:lang w:eastAsia="ru-RU"/>
        </w:rPr>
        <w:t>групповому туру</w:t>
      </w:r>
      <w:r w:rsidRPr="00671BAD"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  <w:t> по трем </w:t>
      </w:r>
      <w:r w:rsidRPr="00671BAD">
        <w:rPr>
          <w:rFonts w:ascii="Times New Roman" w:eastAsia="Times New Roman" w:hAnsi="Times New Roman" w:cs="Times New Roman"/>
          <w:b/>
          <w:bCs/>
          <w:color w:val="212529"/>
          <w:sz w:val="20"/>
          <w:szCs w:val="24"/>
          <w:lang w:eastAsia="ru-RU"/>
        </w:rPr>
        <w:t>главным туристическим жемчужинам Узбекистана </w:t>
      </w:r>
      <w:r w:rsidRPr="00671BAD"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  <w:t>– Самарканду, Бухаре и Хиве. Это максимально концентрированный маршрут только по древним городам¸ с прибытием напрямую в Самарканд и убытием из Ургенча регулярными рейсами из Москвы, без дополнительных переездов и перелетов.</w:t>
      </w:r>
    </w:p>
    <w:p w:rsidR="00131AC3" w:rsidRPr="00671BAD" w:rsidRDefault="00131AC3" w:rsidP="00131AC3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</w:pPr>
      <w:r w:rsidRPr="00671BAD"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  <w:t>В этом туре мы посетим и попробуем все то, о чем были наслышаны и ожидаем найти в Узбекистане, и даже больше: грандиозные сооружения, красивые традиции и </w:t>
      </w:r>
      <w:r w:rsidRPr="00671BAD">
        <w:rPr>
          <w:rFonts w:ascii="Times New Roman" w:eastAsia="Times New Roman" w:hAnsi="Times New Roman" w:cs="Times New Roman"/>
          <w:b/>
          <w:bCs/>
          <w:color w:val="212529"/>
          <w:sz w:val="20"/>
          <w:szCs w:val="24"/>
          <w:lang w:eastAsia="ru-RU"/>
        </w:rPr>
        <w:t>самобытную культуру</w:t>
      </w:r>
      <w:r w:rsidRPr="00671BAD"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  <w:t>, жизнерадостную солнечную погоду и, конечно, вкуснейшую </w:t>
      </w:r>
      <w:r w:rsidRPr="00671BAD">
        <w:rPr>
          <w:rFonts w:ascii="Times New Roman" w:eastAsia="Times New Roman" w:hAnsi="Times New Roman" w:cs="Times New Roman"/>
          <w:b/>
          <w:bCs/>
          <w:color w:val="212529"/>
          <w:sz w:val="20"/>
          <w:szCs w:val="24"/>
          <w:lang w:eastAsia="ru-RU"/>
        </w:rPr>
        <w:t>узбекскую кухню</w:t>
      </w:r>
      <w:r w:rsidRPr="00671BAD"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  <w:t>.</w:t>
      </w:r>
    </w:p>
    <w:p w:rsidR="00131AC3" w:rsidRPr="00671BAD" w:rsidRDefault="00131AC3" w:rsidP="00131AC3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</w:pPr>
      <w:r w:rsidRPr="00671BAD"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  <w:t>В </w:t>
      </w:r>
      <w:r w:rsidRPr="00671BAD">
        <w:rPr>
          <w:rFonts w:ascii="Times New Roman" w:eastAsia="Times New Roman" w:hAnsi="Times New Roman" w:cs="Times New Roman"/>
          <w:b/>
          <w:bCs/>
          <w:color w:val="212529"/>
          <w:sz w:val="20"/>
          <w:szCs w:val="24"/>
          <w:lang w:eastAsia="ru-RU"/>
        </w:rPr>
        <w:t>Самарканде</w:t>
      </w:r>
      <w:r w:rsidRPr="00671BAD"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  <w:t> мы увидим величественное архитектурное наследие Тамерлана, ощутим дух и величие бывшей столицы его империи. Затем направимся в </w:t>
      </w:r>
      <w:r w:rsidRPr="00671BAD">
        <w:rPr>
          <w:rFonts w:ascii="Times New Roman" w:eastAsia="Times New Roman" w:hAnsi="Times New Roman" w:cs="Times New Roman"/>
          <w:b/>
          <w:bCs/>
          <w:color w:val="212529"/>
          <w:sz w:val="20"/>
          <w:szCs w:val="24"/>
          <w:lang w:eastAsia="ru-RU"/>
        </w:rPr>
        <w:t>Бухару </w:t>
      </w:r>
      <w:r w:rsidRPr="00671BAD"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  <w:t>- священную и несравненную, город сотни мечетей, медресе и минаретов, древний центр бойкой торговли и кладезь ремесленных изделий. А третий аккорд в нашем путешествии будет особенно средневековым – мы окунемся в магию древней </w:t>
      </w:r>
      <w:r w:rsidRPr="00671BAD">
        <w:rPr>
          <w:rFonts w:ascii="Times New Roman" w:eastAsia="Times New Roman" w:hAnsi="Times New Roman" w:cs="Times New Roman"/>
          <w:b/>
          <w:bCs/>
          <w:color w:val="212529"/>
          <w:sz w:val="20"/>
          <w:szCs w:val="24"/>
          <w:lang w:eastAsia="ru-RU"/>
        </w:rPr>
        <w:t>Хивы </w:t>
      </w:r>
      <w:r w:rsidRPr="00671BAD"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  <w:t>с ее узкими улочками и десятками идеально сохранившихся исторических построек, обнесенных мощной крепостной стеной.</w:t>
      </w:r>
    </w:p>
    <w:p w:rsidR="00131AC3" w:rsidRPr="00671BAD" w:rsidRDefault="00131AC3" w:rsidP="00131AC3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</w:pPr>
      <w:r w:rsidRPr="00671BAD"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  <w:t>Добро пожаловать в солнечный Узбекистан!</w:t>
      </w:r>
    </w:p>
    <w:p w:rsidR="00131AC3" w:rsidRPr="004F782C" w:rsidRDefault="00131AC3" w:rsidP="00671BAD">
      <w:pPr>
        <w:shd w:val="clear" w:color="auto" w:fill="FFFFFF"/>
        <w:spacing w:before="240" w:line="312" w:lineRule="auto"/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</w:pPr>
      <w:proofErr w:type="gramStart"/>
      <w:r w:rsidRPr="004F782C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Даты тура 202</w:t>
      </w:r>
      <w:r w:rsidR="0095671E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5</w:t>
      </w:r>
      <w:r w:rsidRPr="004F782C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 xml:space="preserve">: </w:t>
      </w:r>
      <w:r w:rsidR="0095671E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19.04, 21.04, 24.04, 25.04, 26.04, 28.04, 01.05, 02.05, 03.05, 05.05, 08.05, 09.05, 10.05, 15.05, 17.05, 22.05, 24.05, 29.05, 31.05, 07.06, 12.06, 14.07, 04.08, 22.08, 25.08, 04.09, 06.09, 08.09, 11.09, 13.09, 15.09, 18.09, 19.09, 20.09, 22.09, 27.09, 29.09, 02.10, 04.10, 06.10, 09.10, 13.10, 16.10, 18.10, 20.10, 23.10, 25.10, 27.10, 30.10, 01.11, 08.11, 15.11, 06.12</w:t>
      </w:r>
      <w:bookmarkStart w:id="0" w:name="_GoBack"/>
      <w:bookmarkEnd w:id="0"/>
      <w:proofErr w:type="gramEnd"/>
    </w:p>
    <w:p w:rsidR="00131AC3" w:rsidRPr="004F782C" w:rsidRDefault="00131AC3" w:rsidP="00131AC3">
      <w:pPr>
        <w:spacing w:after="0"/>
        <w:rPr>
          <w:rFonts w:ascii="Times New Roman" w:hAnsi="Times New Roman" w:cs="Times New Roman"/>
          <w:sz w:val="24"/>
          <w:szCs w:val="44"/>
        </w:rPr>
      </w:pPr>
      <w:r w:rsidRPr="004F782C">
        <w:rPr>
          <w:rFonts w:ascii="Times New Roman" w:hAnsi="Times New Roman" w:cs="Times New Roman"/>
          <w:b/>
          <w:sz w:val="24"/>
          <w:szCs w:val="44"/>
        </w:rPr>
        <w:t xml:space="preserve">День 1: </w:t>
      </w:r>
    </w:p>
    <w:p w:rsidR="00671BAD" w:rsidRDefault="00131AC3" w:rsidP="00131AC3">
      <w:pPr>
        <w:spacing w:after="0"/>
        <w:rPr>
          <w:rFonts w:ascii="Times New Roman" w:hAnsi="Times New Roman" w:cs="Times New Roman"/>
          <w:color w:val="212529"/>
          <w:shd w:val="clear" w:color="auto" w:fill="FFFFFF"/>
        </w:rPr>
      </w:pP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Прибытие в Самарканд.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Самарканд 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– один из древнейших городов мира, столица легендарной Согдианы –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Мараканда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, а затем столица огромной империи Тамерлана. Город-музей, город-сердце караванной торговли Шелкового пути, Самарканд и сегодня прекрасно сохранил уникальную</w:t>
      </w:r>
      <w:r w:rsidR="00671BAD">
        <w:rPr>
          <w:rFonts w:ascii="Times New Roman" w:hAnsi="Times New Roman" w:cs="Times New Roman"/>
          <w:color w:val="212529"/>
          <w:shd w:val="clear" w:color="auto" w:fill="FFFFFF"/>
        </w:rPr>
        <w:t xml:space="preserve"> ауру азиатского Средневековья.</w:t>
      </w:r>
    </w:p>
    <w:p w:rsidR="00131AC3" w:rsidRPr="00131AC3" w:rsidRDefault="00131AC3" w:rsidP="00131AC3">
      <w:pPr>
        <w:spacing w:after="0"/>
        <w:rPr>
          <w:rFonts w:ascii="Times New Roman" w:hAnsi="Times New Roman" w:cs="Times New Roman"/>
          <w:color w:val="212529"/>
          <w:shd w:val="clear" w:color="auto" w:fill="FFFFFF"/>
        </w:rPr>
      </w:pPr>
      <w:r w:rsidRPr="00131AC3">
        <w:rPr>
          <w:rFonts w:ascii="Times New Roman" w:hAnsi="Times New Roman" w:cs="Times New Roman"/>
          <w:color w:val="212529"/>
          <w:shd w:val="clear" w:color="auto" w:fill="FFFFFF"/>
        </w:rPr>
        <w:t>Ночь в гостинице.</w:t>
      </w:r>
    </w:p>
    <w:p w:rsidR="00131AC3" w:rsidRPr="004F782C" w:rsidRDefault="00131AC3" w:rsidP="00131AC3">
      <w:pPr>
        <w:spacing w:before="240" w:after="0"/>
        <w:rPr>
          <w:rFonts w:ascii="Times New Roman" w:hAnsi="Times New Roman" w:cs="Times New Roman"/>
          <w:b/>
          <w:sz w:val="24"/>
          <w:szCs w:val="44"/>
        </w:rPr>
      </w:pPr>
      <w:r w:rsidRPr="004F782C">
        <w:rPr>
          <w:rFonts w:ascii="Times New Roman" w:hAnsi="Times New Roman" w:cs="Times New Roman"/>
          <w:b/>
          <w:sz w:val="24"/>
          <w:szCs w:val="44"/>
        </w:rPr>
        <w:t>День 2:</w:t>
      </w:r>
    </w:p>
    <w:p w:rsidR="00131AC3" w:rsidRPr="00131AC3" w:rsidRDefault="00131AC3" w:rsidP="00131AC3">
      <w:pPr>
        <w:spacing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proofErr w:type="gramStart"/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Экскурсия по Самарканду: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 самая известная площадь Центральной Азии –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Регистан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, окруженная тремя монументальными медресе – Шер-Дор,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Тилля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-Кари и медресе Улугбека; мавзолей Гур-Эмир – грандиозная династическая усыпальница Тамерлана, послужившая прототипом для мавзолеев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Хумаюн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в Дели и Тадж-Махал в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Агре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; самая большая в Центральной Азии соборная мечеть, исполненная царственности и красоты –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Биби-Ханум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; крупнейший рынок Самарканда – базар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Сиаб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;</w:t>
      </w:r>
      <w:proofErr w:type="gram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архитектурный ансамбль из 11 средневековых мавзолеев – Шахи-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Зинда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, музей обсерватории Улугбека </w:t>
      </w:r>
      <w:proofErr w:type="gram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–о</w:t>
      </w:r>
      <w:proofErr w:type="gram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дной из самых значительных обсерваторий Средневековья, где под землей сохранился гигантский угломер (секстант).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>Ночь в гостинице.</w:t>
      </w:r>
    </w:p>
    <w:p w:rsidR="00131AC3" w:rsidRPr="004F782C" w:rsidRDefault="00131AC3" w:rsidP="00131AC3">
      <w:pPr>
        <w:spacing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3:</w:t>
      </w:r>
    </w:p>
    <w:p w:rsidR="00131AC3" w:rsidRPr="00131AC3" w:rsidRDefault="00131AC3" w:rsidP="00131AC3">
      <w:pPr>
        <w:spacing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131AC3">
        <w:rPr>
          <w:rFonts w:ascii="Times New Roman" w:hAnsi="Times New Roman" w:cs="Times New Roman"/>
          <w:color w:val="212529"/>
          <w:shd w:val="clear" w:color="auto" w:fill="FFFFFF"/>
        </w:rPr>
        <w:t>08:00 – </w:t>
      </w: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переезд в Гиждуван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. Посещение семьи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Нарзуллаевых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– </w:t>
      </w:r>
      <w:proofErr w:type="gram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потомственных</w:t>
      </w:r>
      <w:proofErr w:type="gram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мастеров-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керамистов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. Знакомство с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гиждуванской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гончарной школой, процессом изготовления керамики, обжига и росписи.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Обед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 в доме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керамистов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– дегустация знаменитых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гиждуванских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шашлыков.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Переезд в Бухару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 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lastRenderedPageBreak/>
        <w:t xml:space="preserve">Среднего Востока. Здесь прекрасно сохранилось более 140 памятников архитектуры, среди которых грандиозные медресе, мечети и знаменитый символ города – минарет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Калян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, крепость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Арк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, действующие средневековые бани и торговые купола. Исторический центр Бухары включен в Список всемирного наследия ЮНЕСКО.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>По прибытии в Бухару – размещение в гостинице.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Экскурсия по Бухаре: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 ансамбль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Ляби-Хауз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Кукельдаш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, медресе Надира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Диванбеги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,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ханака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, знаменитый памятник Ходже Насреддину и множество уютных кафе. Посещение торгового квартала крытых базаров XVI века, где представлены мастерские народных ремесел.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>Ночь в гостинице.</w:t>
      </w:r>
    </w:p>
    <w:p w:rsidR="00131AC3" w:rsidRPr="004F782C" w:rsidRDefault="00131AC3" w:rsidP="00131AC3">
      <w:pPr>
        <w:spacing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4:</w:t>
      </w:r>
    </w:p>
    <w:p w:rsidR="00131AC3" w:rsidRPr="00131AC3" w:rsidRDefault="00131AC3" w:rsidP="00131AC3">
      <w:pPr>
        <w:spacing w:line="312" w:lineRule="auto"/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</w:pP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Продолжение экскурсии по Бухаре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: мавзолей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Саманидов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gram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–д</w:t>
      </w:r>
      <w:proofErr w:type="gram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инастическая усыпальница, сочетающая традиции согдийской и исламской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архитектуры;необычный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мавзолей в форме продолговатой призмы, связанный с библейскими легендами о странствующем Иове –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Чашма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Аюб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; комплекс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Боло-Хауз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- памятник монументального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Регистана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Бухары, состоит из водоема, минарета и мечети, украшенной 20 резными колоннами; цитадель древней Бухары, «город в городе» – старинная крепость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Арк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; древнейшее здание парадной площади, центральный ансамбль и главный символ Бухары – комплекс Пой-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Калян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; потрясающе красивое медресе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Абдулазиз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-хана, богато украшенное сложными орнаментами; строгое и уравновешенное медресе Улугбека.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Экскурсия по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> </w:t>
      </w: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загородным объектам: 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летняя резиденция последнего бухарского эмира – дворец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Ситораи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Мохи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Хоса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Бахаутдина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Накшбанди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>Ночь в гостинице.</w:t>
      </w:r>
    </w:p>
    <w:p w:rsidR="00131AC3" w:rsidRPr="004F782C" w:rsidRDefault="00131AC3" w:rsidP="00131AC3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F782C">
        <w:rPr>
          <w:rFonts w:ascii="Times New Roman" w:hAnsi="Times New Roman" w:cs="Times New Roman"/>
          <w:b/>
          <w:sz w:val="24"/>
          <w:szCs w:val="24"/>
        </w:rPr>
        <w:t>День 5:</w:t>
      </w:r>
    </w:p>
    <w:p w:rsidR="00131AC3" w:rsidRPr="00131AC3" w:rsidRDefault="00131AC3" w:rsidP="00131AC3">
      <w:pPr>
        <w:spacing w:after="0" w:line="312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Переезд в Хиву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> через известную пустыню Кызылкум</w:t>
      </w: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 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вдоль реки Амударьи. Мы проедем той же дорогой, по которой некогда медленно тянулись бесчисленные караваны Шелкового пути. </w:t>
      </w:r>
      <w:proofErr w:type="gram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“Кызылкум” в переводе с тюркского – «Красные пески», здешний песок действительно имеет красноватый оттенок.</w:t>
      </w:r>
      <w:proofErr w:type="gram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Сделаем несколько остановок и погуляем по живописным барханам, восхитимся бескрайней панорамой со смотровой площадки на одну из двух крупнейших рек региона – Амударью.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>Прибытие в Хиву. </w:t>
      </w: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Прогулка по историческому району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 – Ичан-Кале (XVIII </w:t>
      </w:r>
      <w:proofErr w:type="gram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в</w:t>
      </w:r>
      <w:proofErr w:type="gram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.) – внутренней части Старой Хивы, государственному музею-заповеднику, окруженному мощной крепостной стеной.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>Ночь в гостинице.</w:t>
      </w:r>
    </w:p>
    <w:p w:rsidR="00131AC3" w:rsidRPr="004F782C" w:rsidRDefault="00131AC3" w:rsidP="00131AC3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4F782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День 6:</w:t>
      </w:r>
    </w:p>
    <w:p w:rsidR="00131AC3" w:rsidRDefault="00131AC3" w:rsidP="00131AC3">
      <w:pPr>
        <w:spacing w:line="312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Хива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, которой уже более 2500 лет, – это яркий и почти не тронутый временем образец средневекового восточного города. </w:t>
      </w:r>
      <w:proofErr w:type="gram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Ичан-Кала</w:t>
      </w:r>
      <w:proofErr w:type="gram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предстанет перед нами в облике оживших улиц из восточной сказки, где каждое строение – уникальный архитектурный памятник и отдельная достопримечательность.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Экскурсия по Хиве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 (Ичан-Кале): комплекс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Пахлавана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Махмуда, который считается местом паломничества; крепость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Куня-Арк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gram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–с</w:t>
      </w:r>
      <w:proofErr w:type="gram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ердце Ичан-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Калы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, цитадель правителей и еще один «город в городе»; медресе и минарет Ислам Ходжи –символ города, самый высокий минарет Хивы (56,6 м), откуда открывается сказочный вид на весь город; дворец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Таш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Хаули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 xml:space="preserve"> – главная резиденция хивинских правителей; медресе </w:t>
      </w:r>
      <w:proofErr w:type="spellStart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Алакули</w:t>
      </w:r>
      <w:proofErr w:type="spellEnd"/>
      <w:r w:rsidRPr="00131AC3">
        <w:rPr>
          <w:rFonts w:ascii="Times New Roman" w:hAnsi="Times New Roman" w:cs="Times New Roman"/>
          <w:color w:val="212529"/>
          <w:shd w:val="clear" w:color="auto" w:fill="FFFFFF"/>
        </w:rPr>
        <w:t>-хана, где расположен музей истории медицины имени Авиценны; мечеть Джума –</w:t>
      </w:r>
      <w:r w:rsidR="00671BAD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>центральная и самая необычная мечеть Хивы с 213 резными деревянными колоннами, минарет и медресе Мухаммад Амин-хана – крупнейшее медресе Хивы и одно из самых крупных в Средней Азии.</w:t>
      </w:r>
      <w:r w:rsidRPr="00131AC3">
        <w:rPr>
          <w:rFonts w:ascii="Times New Roman" w:hAnsi="Times New Roman" w:cs="Times New Roman"/>
          <w:color w:val="212529"/>
        </w:rPr>
        <w:br/>
      </w:r>
      <w:r w:rsidRPr="00131AC3">
        <w:rPr>
          <w:rFonts w:ascii="Times New Roman" w:hAnsi="Times New Roman" w:cs="Times New Roman"/>
          <w:color w:val="212529"/>
          <w:shd w:val="clear" w:color="auto" w:fill="FFFFFF"/>
        </w:rPr>
        <w:t>Ночь в гостинице.</w:t>
      </w:r>
    </w:p>
    <w:p w:rsidR="00131AC3" w:rsidRPr="004F782C" w:rsidRDefault="00131AC3" w:rsidP="00131AC3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F782C">
        <w:rPr>
          <w:rFonts w:ascii="Times New Roman" w:hAnsi="Times New Roman" w:cs="Times New Roman"/>
          <w:b/>
          <w:sz w:val="24"/>
          <w:szCs w:val="24"/>
        </w:rPr>
        <w:lastRenderedPageBreak/>
        <w:t>День 7:</w:t>
      </w:r>
    </w:p>
    <w:p w:rsidR="00131AC3" w:rsidRDefault="00131AC3" w:rsidP="00131AC3">
      <w:pPr>
        <w:spacing w:line="312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131AC3">
        <w:rPr>
          <w:rFonts w:ascii="Times New Roman" w:hAnsi="Times New Roman" w:cs="Times New Roman"/>
          <w:color w:val="212529"/>
          <w:shd w:val="clear" w:color="auto" w:fill="FFFFFF"/>
        </w:rPr>
        <w:t>Групповой переезд из Хивы в аэропорт Ургенча. Завершение программы тура.</w:t>
      </w:r>
    </w:p>
    <w:p w:rsidR="00671BAD" w:rsidRPr="00131AC3" w:rsidRDefault="00671BAD" w:rsidP="00131AC3">
      <w:pPr>
        <w:spacing w:line="312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131AC3" w:rsidRPr="004F782C" w:rsidRDefault="00131AC3" w:rsidP="00131AC3">
      <w:pPr>
        <w:pStyle w:val="a4"/>
        <w:spacing w:before="0" w:after="0"/>
        <w:jc w:val="both"/>
        <w:rPr>
          <w:b/>
        </w:rPr>
      </w:pPr>
      <w:r w:rsidRPr="004F782C">
        <w:rPr>
          <w:b/>
        </w:rPr>
        <w:t xml:space="preserve">Стоимость тура на 1 человека в </w:t>
      </w:r>
      <w:r w:rsidR="00B81F60">
        <w:rPr>
          <w:b/>
          <w:lang w:val="en-US"/>
        </w:rPr>
        <w:t>USD</w:t>
      </w:r>
      <w:r w:rsidRPr="004F782C"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31AC3" w:rsidRPr="004F782C" w:rsidTr="00CE3F3D">
        <w:tc>
          <w:tcPr>
            <w:tcW w:w="2670" w:type="dxa"/>
          </w:tcPr>
          <w:p w:rsidR="00131AC3" w:rsidRPr="004F782C" w:rsidRDefault="00131AC3" w:rsidP="00CE3F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Гостиница</w:t>
            </w:r>
          </w:p>
        </w:tc>
        <w:tc>
          <w:tcPr>
            <w:tcW w:w="2670" w:type="dxa"/>
          </w:tcPr>
          <w:p w:rsidR="00131AC3" w:rsidRPr="004F782C" w:rsidRDefault="00131AC3" w:rsidP="00CE3F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2-местный</w:t>
            </w:r>
          </w:p>
        </w:tc>
        <w:tc>
          <w:tcPr>
            <w:tcW w:w="2671" w:type="dxa"/>
          </w:tcPr>
          <w:p w:rsidR="00131AC3" w:rsidRPr="004F782C" w:rsidRDefault="00131AC3" w:rsidP="00CE3F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1-местный</w:t>
            </w:r>
          </w:p>
        </w:tc>
        <w:tc>
          <w:tcPr>
            <w:tcW w:w="2671" w:type="dxa"/>
          </w:tcPr>
          <w:p w:rsidR="00131AC3" w:rsidRPr="004F782C" w:rsidRDefault="00131AC3" w:rsidP="00CE3F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C">
              <w:rPr>
                <w:rFonts w:ascii="Times New Roman" w:hAnsi="Times New Roman" w:cs="Times New Roman"/>
                <w:b/>
                <w:sz w:val="24"/>
                <w:szCs w:val="24"/>
              </w:rPr>
              <w:t>Доп. место</w:t>
            </w:r>
          </w:p>
        </w:tc>
      </w:tr>
      <w:tr w:rsidR="00131AC3" w:rsidRPr="004F782C" w:rsidTr="00CE3F3D">
        <w:tc>
          <w:tcPr>
            <w:tcW w:w="2670" w:type="dxa"/>
          </w:tcPr>
          <w:p w:rsidR="00131AC3" w:rsidRPr="004F782C" w:rsidRDefault="00131AC3" w:rsidP="00B81F6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Отель 3* </w:t>
            </w:r>
            <w:proofErr w:type="gramStart"/>
            <w:r w:rsidR="00B81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="00B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амаканд</w:t>
            </w:r>
            <w:proofErr w:type="spellEnd"/>
            <w:r w:rsidRPr="004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Стандарт</w:t>
            </w:r>
          </w:p>
        </w:tc>
        <w:tc>
          <w:tcPr>
            <w:tcW w:w="2670" w:type="dxa"/>
          </w:tcPr>
          <w:p w:rsidR="00131AC3" w:rsidRPr="004F782C" w:rsidRDefault="00B81F60" w:rsidP="00CE3F3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671" w:type="dxa"/>
          </w:tcPr>
          <w:p w:rsidR="00131AC3" w:rsidRPr="004F782C" w:rsidRDefault="00B81F60" w:rsidP="00CE3F3D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743</w:t>
            </w:r>
          </w:p>
        </w:tc>
        <w:tc>
          <w:tcPr>
            <w:tcW w:w="2671" w:type="dxa"/>
          </w:tcPr>
          <w:p w:rsidR="00131AC3" w:rsidRPr="00B81F60" w:rsidRDefault="00B81F60" w:rsidP="00B81F6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31AC3" w:rsidRPr="004F782C" w:rsidRDefault="00131AC3" w:rsidP="00131AC3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F782C"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</w:p>
    <w:p w:rsidR="00131AC3" w:rsidRPr="00131AC3" w:rsidRDefault="00131AC3" w:rsidP="00131AC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Групповые трансферы на встречи/проводы в аэропорту.</w:t>
      </w:r>
    </w:p>
    <w:p w:rsidR="00131AC3" w:rsidRPr="00131AC3" w:rsidRDefault="00131AC3" w:rsidP="00131A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Размещение в гостиницах в двухместных номерах с завтраком.</w:t>
      </w:r>
    </w:p>
    <w:p w:rsidR="00131AC3" w:rsidRPr="00131AC3" w:rsidRDefault="00131AC3" w:rsidP="00131A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Групповые экскурсии с гидом согласно программе тура.</w:t>
      </w:r>
    </w:p>
    <w:p w:rsidR="00131AC3" w:rsidRPr="00131AC3" w:rsidRDefault="00131AC3" w:rsidP="00131A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Комфортабельный транспорт с кондиционером на протяжении всего тура.</w:t>
      </w:r>
    </w:p>
    <w:p w:rsidR="00131AC3" w:rsidRPr="00131AC3" w:rsidRDefault="00131AC3" w:rsidP="00131A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Обед в доме </w:t>
      </w:r>
      <w:proofErr w:type="spellStart"/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керамистов</w:t>
      </w:r>
      <w:proofErr w:type="spellEnd"/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Гиждуване.</w:t>
      </w:r>
    </w:p>
    <w:p w:rsidR="00131AC3" w:rsidRPr="00131AC3" w:rsidRDefault="00131AC3" w:rsidP="00131A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Минеральная вода на каждый день тура.</w:t>
      </w:r>
    </w:p>
    <w:p w:rsidR="00131AC3" w:rsidRPr="00131AC3" w:rsidRDefault="00131AC3" w:rsidP="00131A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Памятные сувениры.</w:t>
      </w:r>
    </w:p>
    <w:p w:rsidR="00131AC3" w:rsidRPr="004F782C" w:rsidRDefault="00131AC3" w:rsidP="00131AC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12529"/>
          <w:sz w:val="24"/>
          <w:szCs w:val="24"/>
        </w:rPr>
      </w:pPr>
      <w:r w:rsidRPr="004F782C">
        <w:rPr>
          <w:rFonts w:ascii="Times New Roman" w:hAnsi="Times New Roman" w:cs="Times New Roman"/>
          <w:color w:val="212529"/>
          <w:sz w:val="24"/>
          <w:szCs w:val="24"/>
        </w:rPr>
        <w:t>Оплачивается отдельно</w:t>
      </w:r>
      <w:r w:rsidR="006A5A30">
        <w:rPr>
          <w:rFonts w:ascii="Times New Roman" w:hAnsi="Times New Roman" w:cs="Times New Roman"/>
          <w:color w:val="212529"/>
          <w:sz w:val="24"/>
          <w:szCs w:val="24"/>
        </w:rPr>
        <w:t>:</w:t>
      </w:r>
    </w:p>
    <w:p w:rsidR="00131AC3" w:rsidRPr="00131AC3" w:rsidRDefault="00131AC3" w:rsidP="00131AC3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Авиаперелеты</w:t>
      </w:r>
    </w:p>
    <w:p w:rsidR="00131AC3" w:rsidRPr="00131AC3" w:rsidRDefault="00131AC3" w:rsidP="00131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Входные билеты на памятники и в музеи.</w:t>
      </w:r>
    </w:p>
    <w:p w:rsidR="00131AC3" w:rsidRPr="00131AC3" w:rsidRDefault="00131AC3" w:rsidP="00131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Стоимость питания (обеды и ужины).</w:t>
      </w:r>
    </w:p>
    <w:p w:rsidR="00131AC3" w:rsidRPr="00131AC3" w:rsidRDefault="00131AC3" w:rsidP="006A5A30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Медицинские издержки и страховка.</w:t>
      </w:r>
    </w:p>
    <w:p w:rsidR="00131AC3" w:rsidRPr="00131AC3" w:rsidRDefault="00131AC3" w:rsidP="0013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Дополнительные услуги:</w:t>
      </w:r>
    </w:p>
    <w:p w:rsidR="00131AC3" w:rsidRPr="00131AC3" w:rsidRDefault="00131AC3" w:rsidP="00131AC3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Дополнительная ночь по прибытии или убытии в гостинице 3*:</w:t>
      </w:r>
    </w:p>
    <w:p w:rsidR="00131AC3" w:rsidRPr="00131AC3" w:rsidRDefault="00131AC3" w:rsidP="00131AC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одноместный номер – 50 USD за номер, в сутки,</w:t>
      </w:r>
    </w:p>
    <w:p w:rsidR="00131AC3" w:rsidRPr="00131AC3" w:rsidRDefault="00131AC3" w:rsidP="00131AC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двухместный номер – 60 USD за номер, в сутки.</w:t>
      </w:r>
    </w:p>
    <w:p w:rsidR="00131AC3" w:rsidRPr="00131AC3" w:rsidRDefault="00131AC3" w:rsidP="00131A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Внутренний авиаперелет Ургенч – Ташкент: от 60 USD за билет.</w:t>
      </w:r>
    </w:p>
    <w:p w:rsidR="00131AC3" w:rsidRPr="00131AC3" w:rsidRDefault="00131AC3" w:rsidP="00131A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Доплата за индивидуальный трансфер аэропорт – гостиница – аэропорт:</w:t>
      </w:r>
    </w:p>
    <w:p w:rsidR="00131AC3" w:rsidRPr="00131AC3" w:rsidRDefault="00131AC3" w:rsidP="00131AC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седан: +25 USD в одну сторону,</w:t>
      </w:r>
    </w:p>
    <w:p w:rsidR="00131AC3" w:rsidRPr="00131AC3" w:rsidRDefault="00131AC3" w:rsidP="00131AC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1A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микроавтобус: + 40 USD в одну сторону.</w:t>
      </w:r>
    </w:p>
    <w:p w:rsidR="00131AC3" w:rsidRPr="004F782C" w:rsidRDefault="00131AC3" w:rsidP="00131AC3">
      <w:pPr>
        <w:pStyle w:val="Standard"/>
        <w:rPr>
          <w:sz w:val="28"/>
          <w:lang w:val="ru-RU"/>
        </w:rPr>
      </w:pPr>
      <w:r w:rsidRPr="004F782C">
        <w:rPr>
          <w:b/>
          <w:bCs/>
          <w:i/>
          <w:szCs w:val="22"/>
          <w:lang w:val="ru-RU"/>
        </w:rPr>
        <w:t xml:space="preserve">Комиссия </w:t>
      </w:r>
      <w:proofErr w:type="spellStart"/>
      <w:r w:rsidRPr="004F782C">
        <w:rPr>
          <w:b/>
          <w:bCs/>
          <w:i/>
          <w:szCs w:val="22"/>
          <w:lang w:val="ru-RU"/>
        </w:rPr>
        <w:t>турагентам</w:t>
      </w:r>
      <w:proofErr w:type="spellEnd"/>
      <w:r w:rsidRPr="004F782C">
        <w:rPr>
          <w:b/>
          <w:bCs/>
          <w:i/>
          <w:szCs w:val="22"/>
          <w:lang w:val="ru-RU"/>
        </w:rPr>
        <w:t xml:space="preserve"> — 10%</w:t>
      </w:r>
    </w:p>
    <w:p w:rsidR="00131AC3" w:rsidRPr="004F782C" w:rsidRDefault="00131AC3" w:rsidP="00131AC3">
      <w:pPr>
        <w:pStyle w:val="Standard"/>
        <w:rPr>
          <w:b/>
          <w:sz w:val="22"/>
          <w:szCs w:val="20"/>
          <w:lang w:val="ru-RU"/>
        </w:rPr>
      </w:pPr>
      <w:r w:rsidRPr="004F782C">
        <w:rPr>
          <w:b/>
          <w:sz w:val="22"/>
          <w:szCs w:val="20"/>
          <w:lang w:val="ru-RU"/>
        </w:rPr>
        <w:t>Туроператор ПЕТЕРБУРГСКИЙ МАГАЗИН ПУТЕШЕСТВИЙ</w:t>
      </w:r>
    </w:p>
    <w:p w:rsidR="00131AC3" w:rsidRPr="004F782C" w:rsidRDefault="0095671E" w:rsidP="00131AC3">
      <w:pPr>
        <w:pStyle w:val="Standard"/>
        <w:rPr>
          <w:sz w:val="22"/>
          <w:szCs w:val="20"/>
          <w:lang w:val="ru-RU"/>
        </w:rPr>
      </w:pPr>
      <w:hyperlink r:id="rId7" w:tooltip="http://www.pmpoperator.ru/" w:history="1">
        <w:r w:rsidR="00131AC3" w:rsidRPr="004F782C">
          <w:rPr>
            <w:rStyle w:val="a6"/>
            <w:sz w:val="22"/>
            <w:szCs w:val="20"/>
            <w:lang w:val="en-US"/>
          </w:rPr>
          <w:t>www</w:t>
        </w:r>
        <w:r w:rsidR="00131AC3" w:rsidRPr="004F782C">
          <w:rPr>
            <w:rStyle w:val="a6"/>
            <w:sz w:val="22"/>
            <w:szCs w:val="20"/>
            <w:lang w:val="ru-RU"/>
          </w:rPr>
          <w:t>.</w:t>
        </w:r>
        <w:proofErr w:type="spellStart"/>
        <w:r w:rsidR="00131AC3" w:rsidRPr="004F782C">
          <w:rPr>
            <w:rStyle w:val="a6"/>
            <w:sz w:val="22"/>
            <w:szCs w:val="20"/>
            <w:lang w:val="en-US"/>
          </w:rPr>
          <w:t>pmpoperator</w:t>
        </w:r>
        <w:proofErr w:type="spellEnd"/>
        <w:r w:rsidR="00131AC3" w:rsidRPr="004F782C">
          <w:rPr>
            <w:rStyle w:val="a6"/>
            <w:sz w:val="22"/>
            <w:szCs w:val="20"/>
            <w:lang w:val="ru-RU"/>
          </w:rPr>
          <w:t>.</w:t>
        </w:r>
        <w:proofErr w:type="spellStart"/>
        <w:r w:rsidR="00131AC3" w:rsidRPr="004F782C">
          <w:rPr>
            <w:rStyle w:val="a6"/>
            <w:sz w:val="22"/>
            <w:szCs w:val="20"/>
            <w:lang w:val="en-US"/>
          </w:rPr>
          <w:t>ru</w:t>
        </w:r>
        <w:proofErr w:type="spellEnd"/>
      </w:hyperlink>
    </w:p>
    <w:p w:rsidR="00131AC3" w:rsidRPr="004F782C" w:rsidRDefault="00131AC3" w:rsidP="00131AC3">
      <w:pPr>
        <w:pStyle w:val="Standard"/>
        <w:rPr>
          <w:sz w:val="28"/>
        </w:rPr>
      </w:pPr>
      <w:r w:rsidRPr="004F782C">
        <w:rPr>
          <w:sz w:val="22"/>
          <w:szCs w:val="20"/>
          <w:lang w:val="ru-RU"/>
        </w:rPr>
        <w:t>тел: (812) 7027422, 9040564, 9066785</w:t>
      </w:r>
    </w:p>
    <w:p w:rsidR="00131AC3" w:rsidRPr="004F782C" w:rsidRDefault="00131AC3" w:rsidP="00131AC3">
      <w:pPr>
        <w:pStyle w:val="Standard"/>
        <w:rPr>
          <w:b/>
          <w:bCs/>
          <w:sz w:val="22"/>
          <w:szCs w:val="20"/>
          <w:lang w:val="ru-RU"/>
        </w:rPr>
      </w:pPr>
      <w:r w:rsidRPr="004F782C">
        <w:rPr>
          <w:b/>
          <w:bCs/>
          <w:sz w:val="22"/>
          <w:szCs w:val="20"/>
          <w:lang w:val="ru-RU"/>
        </w:rPr>
        <w:t xml:space="preserve">Санкт-Петербург, ул. </w:t>
      </w:r>
      <w:proofErr w:type="gramStart"/>
      <w:r w:rsidRPr="004F782C">
        <w:rPr>
          <w:b/>
          <w:bCs/>
          <w:sz w:val="22"/>
          <w:szCs w:val="20"/>
          <w:lang w:val="ru-RU"/>
        </w:rPr>
        <w:t>Пушкинская</w:t>
      </w:r>
      <w:proofErr w:type="gramEnd"/>
      <w:r w:rsidRPr="004F782C">
        <w:rPr>
          <w:b/>
          <w:bCs/>
          <w:sz w:val="22"/>
          <w:szCs w:val="20"/>
          <w:lang w:val="ru-RU"/>
        </w:rPr>
        <w:t xml:space="preserve"> д. 8, вход с ул. Пушкинская, 1 этаж</w:t>
      </w:r>
    </w:p>
    <w:p w:rsidR="00131AC3" w:rsidRPr="004F782C" w:rsidRDefault="00131AC3" w:rsidP="00131AC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8"/>
          <w:szCs w:val="24"/>
        </w:rPr>
      </w:pPr>
    </w:p>
    <w:p w:rsidR="00131AC3" w:rsidRPr="004F782C" w:rsidRDefault="00131AC3" w:rsidP="00131A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1AC3" w:rsidRPr="004F782C" w:rsidRDefault="00131AC3" w:rsidP="00131AC3">
      <w:pPr>
        <w:spacing w:before="24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54A48" w:rsidRDefault="00654A48"/>
    <w:sectPr w:rsidR="00654A48" w:rsidSect="00B15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37B"/>
    <w:multiLevelType w:val="multilevel"/>
    <w:tmpl w:val="8AFC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E6CD5"/>
    <w:multiLevelType w:val="multilevel"/>
    <w:tmpl w:val="F5F6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A3595"/>
    <w:multiLevelType w:val="multilevel"/>
    <w:tmpl w:val="B75A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46F8"/>
    <w:multiLevelType w:val="multilevel"/>
    <w:tmpl w:val="CA38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3122A"/>
    <w:multiLevelType w:val="multilevel"/>
    <w:tmpl w:val="1224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AC3"/>
    <w:rsid w:val="0001715B"/>
    <w:rsid w:val="00131AC3"/>
    <w:rsid w:val="00173520"/>
    <w:rsid w:val="00654A48"/>
    <w:rsid w:val="00671BAD"/>
    <w:rsid w:val="006A5A30"/>
    <w:rsid w:val="008F12F6"/>
    <w:rsid w:val="0095671E"/>
    <w:rsid w:val="009F0DE6"/>
    <w:rsid w:val="00B81F60"/>
    <w:rsid w:val="00F5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C3"/>
  </w:style>
  <w:style w:type="paragraph" w:styleId="2">
    <w:name w:val="heading 2"/>
    <w:basedOn w:val="a"/>
    <w:next w:val="a"/>
    <w:link w:val="20"/>
    <w:uiPriority w:val="9"/>
    <w:unhideWhenUsed/>
    <w:qFormat/>
    <w:rsid w:val="00131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31AC3"/>
    <w:rPr>
      <w:b/>
      <w:bCs/>
    </w:rPr>
  </w:style>
  <w:style w:type="paragraph" w:styleId="a4">
    <w:name w:val="Normal (Web)"/>
    <w:basedOn w:val="a"/>
    <w:qFormat/>
    <w:rsid w:val="00131A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131A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 w:bidi="fa-IR"/>
    </w:rPr>
  </w:style>
  <w:style w:type="table" w:styleId="a5">
    <w:name w:val="Table Grid"/>
    <w:basedOn w:val="a1"/>
    <w:uiPriority w:val="59"/>
    <w:rsid w:val="0013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31AC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26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20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7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4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6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19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6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1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6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0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0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20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53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77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7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3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9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0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6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9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0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80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238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02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7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5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6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8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3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01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4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3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4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18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19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94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9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2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07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5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80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119FC-1F83-4957-A8E1-3313F98D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e.zibarev</dc:creator>
  <cp:lastModifiedBy>e.korzinina</cp:lastModifiedBy>
  <cp:revision>6</cp:revision>
  <dcterms:created xsi:type="dcterms:W3CDTF">2024-05-16T09:41:00Z</dcterms:created>
  <dcterms:modified xsi:type="dcterms:W3CDTF">2025-04-16T15:21:00Z</dcterms:modified>
</cp:coreProperties>
</file>